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5B0629" w14:textId="654B4043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F77A5">
        <w:rPr>
          <w:b/>
          <w:noProof/>
          <w:sz w:val="24"/>
        </w:rPr>
        <w:t>9</w:t>
      </w:r>
      <w:r w:rsidR="002B6886">
        <w:rPr>
          <w:b/>
          <w:noProof/>
          <w:sz w:val="24"/>
        </w:rPr>
        <w:t>7</w:t>
      </w:r>
      <w:r w:rsidR="00DC5180" w:rsidRPr="0033027D">
        <w:rPr>
          <w:b/>
          <w:noProof/>
          <w:sz w:val="24"/>
        </w:rPr>
        <w:tab/>
      </w:r>
      <w:r w:rsidR="006E2346" w:rsidRPr="006E2346">
        <w:rPr>
          <w:b/>
          <w:noProof/>
          <w:sz w:val="24"/>
        </w:rPr>
        <w:t>R4-2014293</w:t>
      </w:r>
    </w:p>
    <w:p w14:paraId="63C63B34" w14:textId="07895A13" w:rsidR="001512D7" w:rsidRPr="0010618D" w:rsidRDefault="00060ECE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Nov</w:t>
      </w:r>
      <w:r w:rsidR="00766B19" w:rsidRPr="00766B19">
        <w:rPr>
          <w:rFonts w:ascii="Arial" w:hAnsi="Arial" w:cs="Arial"/>
          <w:b/>
          <w:sz w:val="24"/>
        </w:rPr>
        <w:t xml:space="preserve"> 2020</w:t>
      </w:r>
      <w:r w:rsidR="00766B19">
        <w:rPr>
          <w:rFonts w:ascii="Arial" w:hAnsi="Arial" w:cs="Arial"/>
          <w:b/>
          <w:sz w:val="24"/>
        </w:rPr>
        <w:br/>
      </w:r>
    </w:p>
    <w:p w14:paraId="46DA2A95" w14:textId="64704399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r w:rsidR="00A620DB">
        <w:rPr>
          <w:rFonts w:ascii="Arial" w:hAnsi="Arial" w:cs="Arial"/>
          <w:b/>
        </w:rPr>
        <w:t xml:space="preserve">Inter-band </w:t>
      </w:r>
      <w:r w:rsidR="009A37CC">
        <w:rPr>
          <w:rFonts w:ascii="Arial" w:hAnsi="Arial" w:cs="Arial"/>
          <w:b/>
        </w:rPr>
        <w:t>DL</w:t>
      </w:r>
      <w:r w:rsidR="00616B48">
        <w:rPr>
          <w:rFonts w:ascii="Arial" w:hAnsi="Arial" w:cs="Arial"/>
          <w:b/>
        </w:rPr>
        <w:t xml:space="preserve"> CA </w:t>
      </w:r>
      <w:r w:rsidR="004F0F80">
        <w:rPr>
          <w:rFonts w:ascii="Arial" w:hAnsi="Arial" w:cs="Arial"/>
          <w:b/>
        </w:rPr>
        <w:t xml:space="preserve">CBM band pairs </w:t>
      </w:r>
      <w:r w:rsidR="00616B48">
        <w:rPr>
          <w:rFonts w:ascii="Arial" w:hAnsi="Arial" w:cs="Arial"/>
          <w:b/>
        </w:rPr>
        <w:t>for FR2</w:t>
      </w:r>
      <w:r w:rsidR="009A37CC">
        <w:rPr>
          <w:rFonts w:ascii="Arial" w:hAnsi="Arial" w:cs="Arial"/>
          <w:b/>
        </w:rPr>
        <w:t xml:space="preserve"> Rel-17 </w:t>
      </w:r>
    </w:p>
    <w:p w14:paraId="3AA07729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77777777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0CE6441A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78CF3EE8" w14:textId="5BCB0C78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6E2346">
        <w:rPr>
          <w:rFonts w:ascii="Arial" w:hAnsi="Arial" w:cs="Arial"/>
          <w:b/>
        </w:rPr>
        <w:t>12.3.2.1.1</w:t>
      </w:r>
    </w:p>
    <w:p w14:paraId="41AD4397" w14:textId="51343809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480F1D">
        <w:rPr>
          <w:rFonts w:ascii="Arial" w:hAnsi="Arial" w:cs="Arial"/>
          <w:b/>
        </w:rPr>
        <w:t>Rel-17</w:t>
      </w:r>
    </w:p>
    <w:p w14:paraId="2F06D4B1" w14:textId="3D2F3D47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</w:p>
    <w:p w14:paraId="341A662A" w14:textId="5547CCE2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480F1D">
        <w:rPr>
          <w:rFonts w:ascii="Arial" w:hAnsi="Arial" w:cs="Arial"/>
          <w:b/>
        </w:rPr>
        <w:t>RAN4</w:t>
      </w:r>
    </w:p>
    <w:p w14:paraId="73CE2741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46C4EC30" w14:textId="77777777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0BA5C5C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1A1430C" w14:textId="1A4E34BC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6CACD2EA" w14:textId="0F27D13B" w:rsidR="00313B11" w:rsidRDefault="00302F28" w:rsidP="00313B11">
      <w:r>
        <w:t xml:space="preserve">Newly approved WID [1] has an objective </w:t>
      </w:r>
      <w:r w:rsidR="006A15C8">
        <w:t xml:space="preserve">for </w:t>
      </w:r>
      <w:r w:rsidR="005269E6">
        <w:t xml:space="preserve">enhancements for </w:t>
      </w:r>
      <w:r w:rsidR="006A15C8">
        <w:t xml:space="preserve">inter-band </w:t>
      </w:r>
      <w:r w:rsidR="005269E6">
        <w:t>DL</w:t>
      </w:r>
      <w:r w:rsidR="006A15C8">
        <w:t xml:space="preserve"> CA for FR2</w:t>
      </w:r>
      <w:r w:rsidR="00D34C57">
        <w:t xml:space="preserve"> as follows:</w:t>
      </w:r>
    </w:p>
    <w:p w14:paraId="76DFB2DA" w14:textId="1CA5608B" w:rsidR="006A15C8" w:rsidRDefault="009B0E0E" w:rsidP="00313B11">
      <w:r>
        <w:pict w14:anchorId="3A2D5180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7" type="#_x0000_t202" style="width:480.95pt;height:266pt;visibility:visible;mso-left-percent:-10001;mso-top-percent:-10001;mso-wrap-distance-left:9pt;mso-wrap-distance-top:3.6pt;mso-wrap-distance-right:9pt;mso-wrap-distance-bottom:3.6pt;mso-position-horizontal:absolute;mso-position-horizontal-relative:char;mso-position-vertical:absolute;mso-position-vertical-relative:line;mso-left-percent:-10001;mso-top-percent:-10001;mso-width-relative:margin;mso-height-relative:margin;v-text-anchor:top">
            <v:textbox style="mso-next-textbox:#Text Box 2">
              <w:txbxContent>
                <w:p w14:paraId="277A17D2" w14:textId="77777777" w:rsidR="005269E6" w:rsidRDefault="005269E6" w:rsidP="005269E6">
                  <w:pPr>
                    <w:pStyle w:val="tah0"/>
                    <w:numPr>
                      <w:ilvl w:val="0"/>
                      <w:numId w:val="23"/>
                    </w:numPr>
                    <w:tabs>
                      <w:tab w:val="clear" w:pos="-4680"/>
                      <w:tab w:val="num" w:pos="1800"/>
                    </w:tabs>
                    <w:ind w:left="180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77742D">
                    <w:rPr>
                      <w:rFonts w:ascii="Times New Roman" w:hAnsi="Times New Roman"/>
                      <w:sz w:val="20"/>
                      <w:szCs w:val="20"/>
                    </w:rPr>
                    <w:t>Inter-band DL CA enhancements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[RAN4 RF/RRM]</w:t>
                  </w:r>
                </w:p>
                <w:p w14:paraId="11F0A4AA" w14:textId="77777777" w:rsidR="005269E6" w:rsidRPr="00030A49" w:rsidRDefault="005269E6" w:rsidP="005269E6">
                  <w:pPr>
                    <w:pStyle w:val="ListParagraph"/>
                    <w:numPr>
                      <w:ilvl w:val="1"/>
                      <w:numId w:val="23"/>
                    </w:numPr>
                    <w:tabs>
                      <w:tab w:val="clear" w:pos="-3960"/>
                      <w:tab w:val="num" w:pos="2520"/>
                    </w:tabs>
                    <w:ind w:left="2520"/>
                    <w:rPr>
                      <w:rFonts w:ascii="Times New Roman" w:hAnsi="Times New Roman"/>
                      <w:sz w:val="20"/>
                      <w:szCs w:val="20"/>
                      <w:highlight w:val="green"/>
                    </w:rPr>
                  </w:pPr>
                  <w:r w:rsidRPr="00030A49">
                    <w:rPr>
                      <w:rFonts w:ascii="Times New Roman" w:hAnsi="Times New Roman"/>
                      <w:sz w:val="20"/>
                      <w:szCs w:val="20"/>
                      <w:highlight w:val="green"/>
                    </w:rPr>
                    <w:t xml:space="preserve">Agree a method how applicable CBM/IBM information is captured into specification for a particular CA configuration. Agree how it is decided whether a certain CA configuration is assuming CBM or IBM based requirements (for-example is applicability based on operator request or some general rule or are all CA configurations applicable for both CBM and IBM). </w:t>
                  </w:r>
                </w:p>
                <w:p w14:paraId="57E9D6C6" w14:textId="77777777" w:rsidR="005269E6" w:rsidRPr="001A59B9" w:rsidRDefault="005269E6" w:rsidP="005269E6">
                  <w:pPr>
                    <w:pStyle w:val="ListParagraph"/>
                    <w:numPr>
                      <w:ilvl w:val="1"/>
                      <w:numId w:val="23"/>
                    </w:numPr>
                    <w:tabs>
                      <w:tab w:val="clear" w:pos="-3960"/>
                      <w:tab w:val="num" w:pos="2520"/>
                    </w:tabs>
                    <w:ind w:left="25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59B9">
                    <w:rPr>
                      <w:rFonts w:ascii="Times New Roman" w:hAnsi="Times New Roman"/>
                      <w:sz w:val="20"/>
                      <w:szCs w:val="20"/>
                    </w:rPr>
                    <w:t xml:space="preserve">Study and if feasible define UE requirements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for CBM</w:t>
                  </w:r>
                  <w:r w:rsidRPr="001A59B9">
                    <w:rPr>
                      <w:rFonts w:ascii="Times New Roman" w:hAnsi="Times New Roman"/>
                      <w:sz w:val="20"/>
                      <w:szCs w:val="20"/>
                    </w:rPr>
                    <w:t xml:space="preserve"> between different freq. groups (e.g. 28GHz + 37GHz).</w:t>
                  </w:r>
                </w:p>
                <w:p w14:paraId="40E1574A" w14:textId="77777777" w:rsidR="005269E6" w:rsidRPr="009B0E0E" w:rsidRDefault="005269E6" w:rsidP="005269E6">
                  <w:pPr>
                    <w:pStyle w:val="ListParagraph"/>
                    <w:numPr>
                      <w:ilvl w:val="1"/>
                      <w:numId w:val="23"/>
                    </w:numPr>
                    <w:tabs>
                      <w:tab w:val="clear" w:pos="-3960"/>
                      <w:tab w:val="num" w:pos="2520"/>
                    </w:tabs>
                    <w:spacing w:after="0"/>
                    <w:ind w:left="2517" w:hanging="357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B0E0E">
                    <w:rPr>
                      <w:rFonts w:ascii="Times New Roman" w:hAnsi="Times New Roman"/>
                      <w:sz w:val="20"/>
                      <w:szCs w:val="20"/>
                    </w:rPr>
                    <w:t>Define requirements for CA_n258A-n260A and CA_n257A-n259A based on IBM (Note these CA configurations will be moved to Basket WI in RAN#90 and more combinations may be added to Basket WI later).</w:t>
                  </w:r>
                </w:p>
                <w:p w14:paraId="1FDE7C84" w14:textId="77777777" w:rsidR="005269E6" w:rsidRPr="00030A49" w:rsidRDefault="005269E6" w:rsidP="005269E6">
                  <w:pPr>
                    <w:pStyle w:val="ListParagraph"/>
                    <w:numPr>
                      <w:ilvl w:val="1"/>
                      <w:numId w:val="23"/>
                    </w:numPr>
                    <w:tabs>
                      <w:tab w:val="clear" w:pos="-3960"/>
                      <w:tab w:val="num" w:pos="2520"/>
                    </w:tabs>
                    <w:ind w:left="2520"/>
                    <w:rPr>
                      <w:rFonts w:ascii="Times New Roman" w:hAnsi="Times New Roman"/>
                      <w:sz w:val="20"/>
                      <w:szCs w:val="20"/>
                      <w:highlight w:val="green"/>
                    </w:rPr>
                  </w:pPr>
                  <w:r w:rsidRPr="00030A49">
                    <w:rPr>
                      <w:rFonts w:ascii="Times New Roman" w:hAnsi="Times New Roman"/>
                      <w:sz w:val="20"/>
                      <w:szCs w:val="20"/>
                      <w:highlight w:val="green"/>
                    </w:rPr>
                    <w:t>Define UE requirements for inter-band CA within the same freq. group (e.g. 28GHz + 28GHz) for common beam management (CBM) based on requested band combinations. Evaluate performance impact based on deployment conditions and design constraints, including outcome of MRTD requirement if any.</w:t>
                  </w:r>
                </w:p>
                <w:p w14:paraId="355B8422" w14:textId="77777777" w:rsidR="005269E6" w:rsidRDefault="005269E6" w:rsidP="005269E6">
                  <w:pPr>
                    <w:pStyle w:val="ListParagraph"/>
                    <w:numPr>
                      <w:ilvl w:val="1"/>
                      <w:numId w:val="23"/>
                    </w:numPr>
                    <w:tabs>
                      <w:tab w:val="clear" w:pos="-3960"/>
                      <w:tab w:val="num" w:pos="2520"/>
                    </w:tabs>
                    <w:ind w:left="252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A59B9">
                    <w:rPr>
                      <w:rFonts w:ascii="Times New Roman" w:hAnsi="Times New Roman"/>
                      <w:sz w:val="20"/>
                      <w:szCs w:val="20"/>
                    </w:rPr>
                    <w:t xml:space="preserve">Study and if feasible 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d</w:t>
                  </w:r>
                  <w:r w:rsidRPr="001A59B9">
                    <w:rPr>
                      <w:rFonts w:ascii="Times New Roman" w:hAnsi="Times New Roman"/>
                      <w:sz w:val="20"/>
                      <w:szCs w:val="20"/>
                    </w:rPr>
                    <w:t>efine UE RF requirements for inter-band CA within the same freq. group (e.g. 28GHz + 28GHz)</w:t>
                  </w:r>
                  <w:r w:rsidRPr="001A59B9" w:rsidDel="00620CF4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1A59B9">
                    <w:rPr>
                      <w:rFonts w:ascii="Times New Roman" w:hAnsi="Times New Roman"/>
                      <w:sz w:val="20"/>
                      <w:szCs w:val="20"/>
                    </w:rPr>
                    <w:t>for (IBM) based on explicitly requested band combinations.</w:t>
                  </w:r>
                </w:p>
                <w:p w14:paraId="11297F19" w14:textId="1CB491A7" w:rsidR="006B0739" w:rsidRPr="005269E6" w:rsidRDefault="005269E6" w:rsidP="006B0739">
                  <w:pPr>
                    <w:pStyle w:val="ListParagraph"/>
                    <w:numPr>
                      <w:ilvl w:val="1"/>
                      <w:numId w:val="23"/>
                    </w:numPr>
                    <w:tabs>
                      <w:tab w:val="clear" w:pos="-3960"/>
                      <w:tab w:val="num" w:pos="2520"/>
                    </w:tabs>
                    <w:ind w:left="2520"/>
                  </w:pPr>
                  <w:r w:rsidRPr="001A59B9">
                    <w:rPr>
                      <w:rFonts w:ascii="Times New Roman" w:hAnsi="Times New Roman"/>
                      <w:sz w:val="20"/>
                      <w:szCs w:val="20"/>
                    </w:rPr>
                    <w:t>Both RF and RRM requirement aspects are in scope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for DL </w:t>
                  </w:r>
                  <w:proofErr w:type="spellStart"/>
                  <w:r>
                    <w:rPr>
                      <w:rFonts w:ascii="Times New Roman" w:hAnsi="Times New Roman"/>
                      <w:sz w:val="20"/>
                      <w:szCs w:val="20"/>
                    </w:rPr>
                    <w:t>interband</w:t>
                  </w:r>
                  <w:proofErr w:type="spellEnd"/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CA</w:t>
                  </w:r>
                  <w:r w:rsidRPr="001A59B9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xbxContent>
            </v:textbox>
            <w10:anchorlock/>
          </v:shape>
        </w:pict>
      </w:r>
    </w:p>
    <w:p w14:paraId="31B03F99" w14:textId="16755C22" w:rsidR="00D34C57" w:rsidRPr="006A15C8" w:rsidRDefault="00970102" w:rsidP="00313B11">
      <w:pPr>
        <w:rPr>
          <w:lang w:val="en-US"/>
        </w:rPr>
      </w:pPr>
      <w:r>
        <w:t xml:space="preserve">WID </w:t>
      </w:r>
      <w:r w:rsidR="005269E6">
        <w:t xml:space="preserve">has many sub-objectives </w:t>
      </w:r>
      <w:r w:rsidR="00C9766E">
        <w:t xml:space="preserve">and in this </w:t>
      </w:r>
      <w:proofErr w:type="gramStart"/>
      <w:r w:rsidR="00C9766E">
        <w:t>paper</w:t>
      </w:r>
      <w:proofErr w:type="gramEnd"/>
      <w:r w:rsidR="00C9766E">
        <w:t xml:space="preserve"> we discuss some of them</w:t>
      </w:r>
      <w:r w:rsidR="00365C07">
        <w:t xml:space="preserve"> concentrating on the highlighted ones</w:t>
      </w:r>
      <w:r w:rsidR="00C9766E">
        <w:t xml:space="preserve">. </w:t>
      </w:r>
    </w:p>
    <w:p w14:paraId="65A85401" w14:textId="578AD590" w:rsidR="00962566" w:rsidRDefault="000A567D" w:rsidP="002B6886">
      <w:pPr>
        <w:pStyle w:val="Heading1"/>
      </w:pPr>
      <w:r>
        <w:t xml:space="preserve">2. </w:t>
      </w:r>
      <w:r>
        <w:tab/>
      </w:r>
      <w:r w:rsidR="002A1C01">
        <w:t>Discussion</w:t>
      </w:r>
    </w:p>
    <w:p w14:paraId="53199D72" w14:textId="36194841" w:rsidR="00B143DB" w:rsidRDefault="00520613" w:rsidP="00520613">
      <w:pPr>
        <w:pStyle w:val="Heading2"/>
      </w:pPr>
      <w:r>
        <w:t>2.1 CBM vs IBM requirements and how to capture them into the TS</w:t>
      </w:r>
    </w:p>
    <w:p w14:paraId="02F5BF3B" w14:textId="4752A14B" w:rsidR="00520613" w:rsidRDefault="00F0564A" w:rsidP="00520613">
      <w:r>
        <w:t xml:space="preserve">Agreements for IBM requirements were </w:t>
      </w:r>
      <w:r w:rsidR="00BC2901">
        <w:t xml:space="preserve">added </w:t>
      </w:r>
      <w:r w:rsidR="008B04F6">
        <w:t xml:space="preserve">[2] </w:t>
      </w:r>
      <w:r w:rsidR="00BC2901">
        <w:t>to the version 16.</w:t>
      </w:r>
      <w:r w:rsidR="008B04F6">
        <w:t>5 of</w:t>
      </w:r>
      <w:r>
        <w:t xml:space="preserve"> TS 38.101-2</w:t>
      </w:r>
      <w:r w:rsidR="00F26537">
        <w:t xml:space="preserve">. The </w:t>
      </w:r>
      <w:r w:rsidR="007B79AE">
        <w:t xml:space="preserve">IBM capability is the only one recognised in the </w:t>
      </w:r>
      <w:r w:rsidR="001140BD">
        <w:t>requirements</w:t>
      </w:r>
      <w:r w:rsidR="007B79AE">
        <w:t xml:space="preserve"> now with the sentence in sub-clause </w:t>
      </w:r>
      <w:r w:rsidR="001140BD">
        <w:t>5.2A.2.</w:t>
      </w:r>
    </w:p>
    <w:p w14:paraId="7853FD40" w14:textId="0CEB777B" w:rsidR="007B79AE" w:rsidRDefault="007B79AE" w:rsidP="00520613">
      <w:pPr>
        <w:rPr>
          <w:i/>
          <w:iCs/>
        </w:rPr>
      </w:pPr>
      <w:r w:rsidRPr="001140BD">
        <w:rPr>
          <w:i/>
          <w:iCs/>
        </w:rPr>
        <w:t>Beam management type is according to UE capability declaration [</w:t>
      </w:r>
      <w:proofErr w:type="gramStart"/>
      <w:r w:rsidRPr="001140BD">
        <w:rPr>
          <w:i/>
          <w:iCs/>
        </w:rPr>
        <w:t>IE..</w:t>
      </w:r>
      <w:proofErr w:type="gramEnd"/>
      <w:r w:rsidRPr="001140BD">
        <w:rPr>
          <w:i/>
          <w:iCs/>
        </w:rPr>
        <w:t>]. The requirements in the following clauses are only applicable to inter-band CA with IBM type.</w:t>
      </w:r>
    </w:p>
    <w:p w14:paraId="40536ED8" w14:textId="700CFE75" w:rsidR="008B5014" w:rsidRDefault="008B5014" w:rsidP="00520613">
      <w:r>
        <w:lastRenderedPageBreak/>
        <w:t>So eventually that sentence needs to be changed</w:t>
      </w:r>
      <w:r w:rsidR="002C2220">
        <w:t xml:space="preserve"> and </w:t>
      </w:r>
      <w:r w:rsidR="00385309">
        <w:t xml:space="preserve">there are few ways RAN4 can enable CBM in the </w:t>
      </w:r>
      <w:proofErr w:type="gramStart"/>
      <w:r w:rsidR="00385309">
        <w:t>TS</w:t>
      </w:r>
      <w:proofErr w:type="gramEnd"/>
      <w:r w:rsidR="00385309">
        <w:t xml:space="preserve"> but they depend on </w:t>
      </w:r>
      <w:r w:rsidR="00861D80">
        <w:t xml:space="preserve">how requirements differ from IBM band pair. </w:t>
      </w:r>
    </w:p>
    <w:p w14:paraId="3D8ABC20" w14:textId="2BC93A07" w:rsidR="00861D80" w:rsidRDefault="00861D80" w:rsidP="00520613">
      <w:r>
        <w:t xml:space="preserve">Currently, there </w:t>
      </w:r>
      <w:r w:rsidR="00C2389A">
        <w:t xml:space="preserve">are </w:t>
      </w:r>
      <w:r w:rsidR="007B2061">
        <w:t>four</w:t>
      </w:r>
      <w:r w:rsidR="00C2389A">
        <w:t xml:space="preserve"> </w:t>
      </w:r>
      <w:r w:rsidR="00A746E9">
        <w:t xml:space="preserve">requirements for inter-band CA: </w:t>
      </w:r>
    </w:p>
    <w:p w14:paraId="42B7B9E6" w14:textId="39594F9B" w:rsidR="00A746E9" w:rsidRDefault="001B3BC4" w:rsidP="001B3BC4">
      <w:pPr>
        <w:numPr>
          <w:ilvl w:val="0"/>
          <w:numId w:val="26"/>
        </w:numPr>
      </w:pPr>
      <w:r>
        <w:t xml:space="preserve">Peak EIS </w:t>
      </w:r>
      <w:r w:rsidR="00A746E9">
        <w:t xml:space="preserve">relaxation </w:t>
      </w:r>
      <w:r w:rsidR="00A746E9" w:rsidRPr="00A746E9">
        <w:t>ΔR</w:t>
      </w:r>
      <w:r w:rsidR="00A746E9" w:rsidRPr="00A746E9">
        <w:rPr>
          <w:vertAlign w:val="subscript"/>
        </w:rPr>
        <w:t>IB</w:t>
      </w:r>
      <w:r w:rsidR="00A746E9" w:rsidRPr="00A746E9">
        <w:t xml:space="preserve"> </w:t>
      </w:r>
      <w:r w:rsidR="005545F3">
        <w:t xml:space="preserve">in </w:t>
      </w:r>
      <w:r w:rsidR="00EA3993" w:rsidRPr="00EA3993">
        <w:t>Table 7.3A.2.3-1</w:t>
      </w:r>
    </w:p>
    <w:p w14:paraId="3305002A" w14:textId="1C067B9F" w:rsidR="001B3BC4" w:rsidRPr="009E2A8A" w:rsidRDefault="00B07F4D" w:rsidP="001B3BC4">
      <w:pPr>
        <w:numPr>
          <w:ilvl w:val="0"/>
          <w:numId w:val="26"/>
        </w:numPr>
      </w:pPr>
      <w:r>
        <w:t xml:space="preserve">Spherical coverage relaxation </w:t>
      </w:r>
      <w:proofErr w:type="spellStart"/>
      <w:r w:rsidRPr="00B07F4D">
        <w:t>Δ</w:t>
      </w:r>
      <w:proofErr w:type="gramStart"/>
      <w:r w:rsidRPr="00B07F4D">
        <w:t>R</w:t>
      </w:r>
      <w:r w:rsidRPr="00B07F4D">
        <w:rPr>
          <w:vertAlign w:val="subscript"/>
        </w:rPr>
        <w:t>IB,S</w:t>
      </w:r>
      <w:proofErr w:type="gramEnd"/>
      <w:r w:rsidRPr="00B07F4D">
        <w:rPr>
          <w:vertAlign w:val="subscript"/>
        </w:rPr>
        <w:t>,n</w:t>
      </w:r>
      <w:proofErr w:type="spellEnd"/>
      <w:r>
        <w:rPr>
          <w:vertAlign w:val="subscript"/>
        </w:rPr>
        <w:t xml:space="preserve"> </w:t>
      </w:r>
      <w:r w:rsidR="005545F3">
        <w:t xml:space="preserve">in </w:t>
      </w:r>
      <w:r w:rsidR="005545F3" w:rsidRPr="005545F3">
        <w:t>Table 7.3A.3.3-1</w:t>
      </w:r>
    </w:p>
    <w:p w14:paraId="2294887B" w14:textId="120F6F63" w:rsidR="002E458B" w:rsidRDefault="00A63FF1" w:rsidP="002E458B">
      <w:pPr>
        <w:numPr>
          <w:ilvl w:val="0"/>
          <w:numId w:val="26"/>
        </w:numPr>
      </w:pPr>
      <w:r>
        <w:t>The intersection set of spherical coverage areas</w:t>
      </w:r>
      <w:r w:rsidR="002E458B">
        <w:t xml:space="preserve"> as </w:t>
      </w:r>
      <w:r w:rsidR="004A6AD5">
        <w:t xml:space="preserve">described in sub-clause </w:t>
      </w:r>
      <w:r w:rsidR="004A6AD5" w:rsidRPr="004A6AD5">
        <w:t>7.3A.3.3</w:t>
      </w:r>
    </w:p>
    <w:p w14:paraId="7530E488" w14:textId="7E872F9F" w:rsidR="001E6F49" w:rsidRDefault="001E6F49" w:rsidP="002E458B">
      <w:pPr>
        <w:numPr>
          <w:ilvl w:val="0"/>
          <w:numId w:val="26"/>
        </w:numPr>
      </w:pPr>
      <w:r>
        <w:t xml:space="preserve">Indirect PSD imbalance requirement for peak EIS and </w:t>
      </w:r>
      <w:r w:rsidR="00D92F6D">
        <w:t xml:space="preserve">spherical coverage as written in </w:t>
      </w:r>
      <w:r w:rsidR="00397E2D">
        <w:t xml:space="preserve">sub-clauses </w:t>
      </w:r>
      <w:r w:rsidR="00AB5D78" w:rsidRPr="00AB5D78">
        <w:t>7.3A.2.3</w:t>
      </w:r>
      <w:r w:rsidR="00397E2D">
        <w:t xml:space="preserve"> </w:t>
      </w:r>
      <w:r w:rsidR="00AB5D78">
        <w:t xml:space="preserve">and </w:t>
      </w:r>
      <w:r w:rsidR="00397E2D" w:rsidRPr="00397E2D">
        <w:t>7.3A.3.3</w:t>
      </w:r>
    </w:p>
    <w:p w14:paraId="233AEBE9" w14:textId="0C07583F" w:rsidR="00E86A76" w:rsidRDefault="007B2061" w:rsidP="00E86A76">
      <w:r>
        <w:t xml:space="preserve">For CBM band pair </w:t>
      </w:r>
      <w:r w:rsidR="00BA27E3">
        <w:t xml:space="preserve">these requirements should be discussed and </w:t>
      </w:r>
      <w:r w:rsidR="00165701">
        <w:t>changed if so needed</w:t>
      </w:r>
      <w:r w:rsidR="005B6569">
        <w:t xml:space="preserve"> and once understanding what kind of requirements are defined for the CBM band pair, then how to capture them in the </w:t>
      </w:r>
      <w:r w:rsidR="00034AA3">
        <w:t>TS should discussed after.</w:t>
      </w:r>
    </w:p>
    <w:p w14:paraId="10D11134" w14:textId="55F1B997" w:rsidR="00034AA3" w:rsidRPr="008F3176" w:rsidRDefault="00034AA3" w:rsidP="00E86A76">
      <w:pPr>
        <w:rPr>
          <w:b/>
          <w:bCs/>
        </w:rPr>
      </w:pPr>
      <w:r w:rsidRPr="008F3176">
        <w:rPr>
          <w:b/>
          <w:bCs/>
        </w:rPr>
        <w:t xml:space="preserve">Observation 1: RAN4 firstly needs to understand how to define requirements for </w:t>
      </w:r>
      <w:r w:rsidR="008F3176" w:rsidRPr="008F3176">
        <w:rPr>
          <w:b/>
          <w:bCs/>
        </w:rPr>
        <w:t>the CBM band pair and then decide how to capture them in the TS.</w:t>
      </w:r>
    </w:p>
    <w:p w14:paraId="27B84D7E" w14:textId="237ABD4A" w:rsidR="001140BD" w:rsidRDefault="001140BD" w:rsidP="002020EA">
      <w:pPr>
        <w:pStyle w:val="Heading2"/>
      </w:pPr>
      <w:r>
        <w:t>2.2</w:t>
      </w:r>
      <w:r>
        <w:tab/>
      </w:r>
      <w:r w:rsidR="00EE5761">
        <w:t>Definition of</w:t>
      </w:r>
      <w:r>
        <w:t xml:space="preserve"> CBM band pair</w:t>
      </w:r>
    </w:p>
    <w:p w14:paraId="7369F0AA" w14:textId="2757E26D" w:rsidR="001140BD" w:rsidRDefault="001140BD" w:rsidP="00520613">
      <w:r>
        <w:t xml:space="preserve">Distinction should be made </w:t>
      </w:r>
      <w:r w:rsidR="00A3585F">
        <w:t xml:space="preserve">between </w:t>
      </w:r>
      <w:r w:rsidR="002020EA">
        <w:t>UE</w:t>
      </w:r>
      <w:r w:rsidR="00165701">
        <w:t>’s</w:t>
      </w:r>
      <w:r w:rsidR="002020EA">
        <w:t xml:space="preserve"> ability</w:t>
      </w:r>
      <w:r w:rsidR="00165701">
        <w:t xml:space="preserve"> to</w:t>
      </w:r>
      <w:r w:rsidR="002020EA">
        <w:t xml:space="preserve"> QCL beams between </w:t>
      </w:r>
      <w:r w:rsidR="00A3585F">
        <w:t xml:space="preserve">CC’s </w:t>
      </w:r>
      <w:r w:rsidR="00F3658F">
        <w:t xml:space="preserve">on different </w:t>
      </w:r>
      <w:r w:rsidR="002020EA">
        <w:t xml:space="preserve">bands and </w:t>
      </w:r>
      <w:r w:rsidR="00F3658F">
        <w:t>UE that can only use one beam for</w:t>
      </w:r>
      <w:r w:rsidR="006D3767">
        <w:t xml:space="preserve"> </w:t>
      </w:r>
      <w:r w:rsidR="00F3658F">
        <w:t>CC’s on</w:t>
      </w:r>
      <w:r w:rsidR="006D3767">
        <w:t xml:space="preserve"> two</w:t>
      </w:r>
      <w:r w:rsidR="00F3658F">
        <w:t xml:space="preserve"> bands</w:t>
      </w:r>
      <w:r w:rsidR="006D3767">
        <w:t>. The latter is the</w:t>
      </w:r>
      <w:r w:rsidR="00F3658F">
        <w:t xml:space="preserve"> </w:t>
      </w:r>
      <w:r w:rsidR="002020EA" w:rsidRPr="006D3767">
        <w:rPr>
          <w:i/>
          <w:iCs/>
        </w:rPr>
        <w:t>CBM capability</w:t>
      </w:r>
      <w:r w:rsidR="002020EA">
        <w:t xml:space="preserve">, or </w:t>
      </w:r>
      <w:r w:rsidR="002020EA" w:rsidRPr="006D3767">
        <w:rPr>
          <w:i/>
          <w:iCs/>
        </w:rPr>
        <w:t>incapability for IBM for a band pair</w:t>
      </w:r>
      <w:r w:rsidR="002020EA">
        <w:t xml:space="preserve"> in a UE. </w:t>
      </w:r>
      <w:r w:rsidR="0074096B">
        <w:t xml:space="preserve">For the first one, </w:t>
      </w:r>
      <w:r w:rsidR="005F7E45">
        <w:t xml:space="preserve">RAN1 </w:t>
      </w:r>
      <w:r w:rsidR="00D17546">
        <w:t xml:space="preserve">and RAN2 </w:t>
      </w:r>
      <w:r w:rsidR="005F7E45">
        <w:t xml:space="preserve">allows any CC in CA configuration </w:t>
      </w:r>
      <w:r w:rsidR="00A5120C">
        <w:t xml:space="preserve">to be </w:t>
      </w:r>
      <w:proofErr w:type="spellStart"/>
      <w:r w:rsidR="00A5120C">
        <w:t>QCL’d</w:t>
      </w:r>
      <w:proofErr w:type="spellEnd"/>
      <w:r w:rsidR="00A5120C">
        <w:t xml:space="preserve"> to any other CC and RAN1 does not distinguish between CC withing same band or on different bands. </w:t>
      </w:r>
      <w:r w:rsidR="00D17546">
        <w:t xml:space="preserve">This is documented under </w:t>
      </w:r>
      <w:r w:rsidR="006A78B6">
        <w:t xml:space="preserve">QCL-info in TS 38.331 and section 5.1.5 in TS 38.214. </w:t>
      </w:r>
      <w:r w:rsidR="00A5120C">
        <w:t xml:space="preserve">This feature </w:t>
      </w:r>
      <w:r w:rsidR="00430F1A">
        <w:t xml:space="preserve">mandates UE that declares IBM </w:t>
      </w:r>
      <w:r w:rsidR="00955960">
        <w:t xml:space="preserve">for a band pair to also operate in </w:t>
      </w:r>
      <w:r w:rsidR="00C46839">
        <w:t>“CBM manner” for those bands</w:t>
      </w:r>
      <w:r w:rsidR="002E517B">
        <w:t xml:space="preserve"> and since Rel-16 does not have a capability to </w:t>
      </w:r>
      <w:r w:rsidR="00F95EE7">
        <w:t>indicate</w:t>
      </w:r>
      <w:r w:rsidR="00A11C92">
        <w:t xml:space="preserve"> UE is not able to perform in CBM manner for IBM band pair, this feature remains mandatory for IBM band pairs</w:t>
      </w:r>
      <w:r w:rsidR="00C46839">
        <w:t xml:space="preserve">. Figure 1 </w:t>
      </w:r>
      <w:r w:rsidR="004E78BD">
        <w:t xml:space="preserve">illustrates the beam management </w:t>
      </w:r>
      <w:r w:rsidR="007922D2">
        <w:t xml:space="preserve">reference symbols couplings that are possible already Rel-15 from RAN1 and RAN2 point of view. </w:t>
      </w:r>
    </w:p>
    <w:p w14:paraId="08665A9D" w14:textId="49B4EE0B" w:rsidR="00EE07AA" w:rsidRDefault="00A91C78" w:rsidP="00520613">
      <w:r>
        <w:pict w14:anchorId="1F3B45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81.3pt;height:89.05pt">
            <v:imagedata r:id="rId9" o:title=""/>
          </v:shape>
        </w:pict>
      </w:r>
    </w:p>
    <w:p w14:paraId="3D1CF16A" w14:textId="7E40B722" w:rsidR="00164E29" w:rsidRDefault="00164E29" w:rsidP="00495543">
      <w:pPr>
        <w:pStyle w:val="TF"/>
      </w:pPr>
      <w:r>
        <w:t xml:space="preserve">Figure 1. </w:t>
      </w:r>
      <w:r w:rsidR="00156867">
        <w:t xml:space="preserve">Illustration of </w:t>
      </w:r>
      <w:r w:rsidR="009D0836">
        <w:t xml:space="preserve">possible reference symbol couplings for </w:t>
      </w:r>
      <w:r w:rsidR="008416AE">
        <w:t>beam management</w:t>
      </w:r>
      <w:r w:rsidR="009D0836">
        <w:t xml:space="preserve"> in Rel-15</w:t>
      </w:r>
      <w:r w:rsidR="00495543">
        <w:t>/16</w:t>
      </w:r>
      <w:r w:rsidR="008416AE">
        <w:t xml:space="preserve"> </w:t>
      </w:r>
    </w:p>
    <w:p w14:paraId="037F3CFE" w14:textId="77582012" w:rsidR="007922D2" w:rsidRDefault="0074604B" w:rsidP="00520613">
      <w:r>
        <w:t>With this understanding</w:t>
      </w:r>
      <w:r w:rsidR="00607BA6">
        <w:t xml:space="preserve"> it might be good to define CBM capability more accurately:</w:t>
      </w:r>
    </w:p>
    <w:p w14:paraId="0AD35598" w14:textId="79F34C8C" w:rsidR="00607BA6" w:rsidRPr="00EE5761" w:rsidRDefault="00607BA6" w:rsidP="00520613">
      <w:pPr>
        <w:rPr>
          <w:b/>
          <w:bCs/>
        </w:rPr>
      </w:pPr>
      <w:r w:rsidRPr="00EE5761">
        <w:rPr>
          <w:b/>
          <w:bCs/>
        </w:rPr>
        <w:t xml:space="preserve">Observation </w:t>
      </w:r>
      <w:r w:rsidR="008F3176">
        <w:rPr>
          <w:b/>
          <w:bCs/>
        </w:rPr>
        <w:t>2</w:t>
      </w:r>
      <w:r w:rsidRPr="00EE5761">
        <w:rPr>
          <w:b/>
          <w:bCs/>
        </w:rPr>
        <w:t xml:space="preserve">: CBM capability means </w:t>
      </w:r>
      <w:r w:rsidR="00080029" w:rsidRPr="00EE5761">
        <w:rPr>
          <w:b/>
          <w:bCs/>
        </w:rPr>
        <w:t xml:space="preserve">UE is not able to follow beam management reference symbols independently </w:t>
      </w:r>
      <w:r w:rsidR="00541DE3" w:rsidRPr="00EE5761">
        <w:rPr>
          <w:b/>
          <w:bCs/>
        </w:rPr>
        <w:t xml:space="preserve">for the bands defined as part of CBM band pair </w:t>
      </w:r>
    </w:p>
    <w:p w14:paraId="3DEC49D9" w14:textId="5D01EECE" w:rsidR="00EE5761" w:rsidRDefault="00EE5761" w:rsidP="00520613">
      <w:r>
        <w:t xml:space="preserve">And further, what </w:t>
      </w:r>
      <w:r w:rsidR="00390D75">
        <w:t>is assumed if UE declares IBM or in current Release 16 specification context, declares support for any inter-band CA.</w:t>
      </w:r>
    </w:p>
    <w:p w14:paraId="2E33345F" w14:textId="1647817E" w:rsidR="00390D75" w:rsidRPr="00940A3E" w:rsidRDefault="00390D75" w:rsidP="00520613">
      <w:pPr>
        <w:rPr>
          <w:b/>
          <w:bCs/>
        </w:rPr>
      </w:pPr>
      <w:r w:rsidRPr="00940A3E">
        <w:rPr>
          <w:b/>
          <w:bCs/>
        </w:rPr>
        <w:t xml:space="preserve">Observation </w:t>
      </w:r>
      <w:r w:rsidR="008F3176">
        <w:rPr>
          <w:b/>
          <w:bCs/>
        </w:rPr>
        <w:t>3</w:t>
      </w:r>
      <w:r w:rsidRPr="00940A3E">
        <w:rPr>
          <w:b/>
          <w:bCs/>
        </w:rPr>
        <w:t xml:space="preserve">: </w:t>
      </w:r>
      <w:r w:rsidR="00F565C5" w:rsidRPr="00940A3E">
        <w:rPr>
          <w:b/>
          <w:bCs/>
        </w:rPr>
        <w:t xml:space="preserve">IBM capability </w:t>
      </w:r>
      <w:r w:rsidR="002B1698" w:rsidRPr="00940A3E">
        <w:rPr>
          <w:b/>
          <w:bCs/>
        </w:rPr>
        <w:t xml:space="preserve">for UE means that UE is able to follow beam management reference symbols independently for each band part of declared inter-band CA configuration and UE is able to </w:t>
      </w:r>
      <w:r w:rsidR="00A70163" w:rsidRPr="00940A3E">
        <w:rPr>
          <w:b/>
          <w:bCs/>
        </w:rPr>
        <w:t>fo</w:t>
      </w:r>
      <w:r w:rsidR="00E24237" w:rsidRPr="00940A3E">
        <w:rPr>
          <w:b/>
          <w:bCs/>
        </w:rPr>
        <w:t>llow beam management reference symbols</w:t>
      </w:r>
      <w:r w:rsidR="0043603D" w:rsidRPr="00940A3E">
        <w:rPr>
          <w:b/>
          <w:bCs/>
        </w:rPr>
        <w:t xml:space="preserve"> from </w:t>
      </w:r>
      <w:proofErr w:type="spellStart"/>
      <w:proofErr w:type="gramStart"/>
      <w:r w:rsidR="0043603D" w:rsidRPr="00940A3E">
        <w:rPr>
          <w:b/>
          <w:bCs/>
        </w:rPr>
        <w:t>an other</w:t>
      </w:r>
      <w:proofErr w:type="spellEnd"/>
      <w:proofErr w:type="gramEnd"/>
      <w:r w:rsidR="0043603D" w:rsidRPr="00940A3E">
        <w:rPr>
          <w:b/>
          <w:bCs/>
        </w:rPr>
        <w:t xml:space="preserve"> band</w:t>
      </w:r>
    </w:p>
    <w:p w14:paraId="6AFA457E" w14:textId="7078A42B" w:rsidR="0043603D" w:rsidRDefault="0043603D" w:rsidP="00520613">
      <w:proofErr w:type="gramStart"/>
      <w:r>
        <w:t>So</w:t>
      </w:r>
      <w:proofErr w:type="gramEnd"/>
      <w:r>
        <w:t xml:space="preserve"> in one way it could be said that IBM </w:t>
      </w:r>
      <w:r w:rsidR="00940A3E">
        <w:t xml:space="preserve">capability includes CBM capability but since CBM is an incapability in practice, </w:t>
      </w:r>
      <w:r w:rsidR="003A4123">
        <w:t xml:space="preserve">this statement maybe mildly confusing. </w:t>
      </w:r>
      <w:r w:rsidR="00940A3E">
        <w:t xml:space="preserve"> </w:t>
      </w:r>
    </w:p>
    <w:p w14:paraId="5F3EF50A" w14:textId="608FD281" w:rsidR="00EE2049" w:rsidRDefault="00EE2049" w:rsidP="00EE2049">
      <w:pPr>
        <w:pStyle w:val="Heading2"/>
      </w:pPr>
      <w:r>
        <w:t>2.3</w:t>
      </w:r>
      <w:r>
        <w:tab/>
        <w:t>CBM requirements</w:t>
      </w:r>
    </w:p>
    <w:p w14:paraId="3A602170" w14:textId="20B54D7F" w:rsidR="00B36D6C" w:rsidRDefault="00FA6ACF" w:rsidP="00520613">
      <w:r>
        <w:t xml:space="preserve">For a band pair that </w:t>
      </w:r>
      <w:r w:rsidR="00A733B8">
        <w:t xml:space="preserve">UE </w:t>
      </w:r>
      <w:r>
        <w:t xml:space="preserve">can only operate in </w:t>
      </w:r>
      <w:r w:rsidR="00B701C5">
        <w:t>CBM manner</w:t>
      </w:r>
      <w:r w:rsidR="000B642F">
        <w:t xml:space="preserve">, it is fair to assume </w:t>
      </w:r>
      <w:r w:rsidR="00F95EE7">
        <w:t xml:space="preserve">that </w:t>
      </w:r>
      <w:r w:rsidR="00CE4B53">
        <w:t xml:space="preserve">for </w:t>
      </w:r>
      <w:proofErr w:type="gramStart"/>
      <w:r w:rsidR="00CE4B53">
        <w:t>both of the bands</w:t>
      </w:r>
      <w:proofErr w:type="gramEnd"/>
      <w:r w:rsidR="00CE4B53">
        <w:t xml:space="preserve">, the </w:t>
      </w:r>
      <w:r w:rsidR="005F4DBA">
        <w:t xml:space="preserve">intersection of </w:t>
      </w:r>
      <w:r w:rsidR="00CE4B53">
        <w:t>spherical coverage</w:t>
      </w:r>
      <w:r w:rsidR="005F4DBA">
        <w:t xml:space="preserve"> areas exists and also that it is sufficiently large. </w:t>
      </w:r>
      <w:r w:rsidR="00E741EB">
        <w:t xml:space="preserve">It may also be a fair assumption that </w:t>
      </w:r>
      <w:r w:rsidR="00D56052">
        <w:t xml:space="preserve">CBM band pair needs less </w:t>
      </w:r>
      <w:proofErr w:type="spellStart"/>
      <w:r w:rsidR="00D56052" w:rsidRPr="00B07F4D">
        <w:t>ΔR</w:t>
      </w:r>
      <w:r w:rsidR="00D56052" w:rsidRPr="00B07F4D">
        <w:rPr>
          <w:vertAlign w:val="subscript"/>
        </w:rPr>
        <w:t>IB,S,n</w:t>
      </w:r>
      <w:proofErr w:type="spellEnd"/>
      <w:r w:rsidR="007514FC" w:rsidRPr="007514FC">
        <w:t xml:space="preserve"> </w:t>
      </w:r>
      <w:r w:rsidR="007514FC">
        <w:t xml:space="preserve">since there is no </w:t>
      </w:r>
      <w:r w:rsidR="0026690E">
        <w:t>error from mismatch between two independent beam management processes</w:t>
      </w:r>
      <w:r w:rsidR="00A34A12">
        <w:t xml:space="preserve"> but on the </w:t>
      </w:r>
      <w:proofErr w:type="spellStart"/>
      <w:r w:rsidR="00A34A12">
        <w:t>otherhand</w:t>
      </w:r>
      <w:proofErr w:type="spellEnd"/>
      <w:r w:rsidR="00A34A12">
        <w:t xml:space="preserve"> since </w:t>
      </w:r>
      <w:r w:rsidR="00522F12">
        <w:t xml:space="preserve">there is only one beam, there is likely to be some beam squint </w:t>
      </w:r>
      <w:r w:rsidR="008A4F09">
        <w:t xml:space="preserve">since the CC’s are likely far apart </w:t>
      </w:r>
      <w:r w:rsidR="008A4F09">
        <w:lastRenderedPageBreak/>
        <w:t>from each other in frequency</w:t>
      </w:r>
      <w:r w:rsidR="0026690E">
        <w:t xml:space="preserve">. </w:t>
      </w:r>
      <w:r w:rsidR="001126FC">
        <w:t>On the other hand</w:t>
      </w:r>
      <w:r w:rsidR="00EB31FA">
        <w:t xml:space="preserve">, if we assume </w:t>
      </w:r>
      <w:r w:rsidR="00107A25">
        <w:t xml:space="preserve">that </w:t>
      </w:r>
      <w:r w:rsidR="00120EFD">
        <w:t>requirements follow intra-band CA requirements</w:t>
      </w:r>
      <w:r w:rsidR="00261281">
        <w:t xml:space="preserve"> and intra-band CA does not have any spherical coverage requirement so</w:t>
      </w:r>
      <w:r w:rsidR="00D044C0">
        <w:t xml:space="preserve"> then no requirements are </w:t>
      </w:r>
      <w:r w:rsidR="004F7C85">
        <w:t xml:space="preserve">needed. </w:t>
      </w:r>
      <w:r w:rsidR="00261281">
        <w:t xml:space="preserve"> </w:t>
      </w:r>
      <w:r w:rsidR="00CE4B53">
        <w:t xml:space="preserve"> </w:t>
      </w:r>
    </w:p>
    <w:p w14:paraId="564E3866" w14:textId="2D007392" w:rsidR="00E53A74" w:rsidRPr="00C462A7" w:rsidRDefault="00E53A74" w:rsidP="00520613">
      <w:pPr>
        <w:rPr>
          <w:b/>
          <w:bCs/>
        </w:rPr>
      </w:pPr>
      <w:r w:rsidRPr="00C462A7">
        <w:rPr>
          <w:b/>
          <w:bCs/>
        </w:rPr>
        <w:t xml:space="preserve">Observation </w:t>
      </w:r>
      <w:r w:rsidR="008F3176">
        <w:rPr>
          <w:b/>
          <w:bCs/>
        </w:rPr>
        <w:t>4</w:t>
      </w:r>
      <w:r w:rsidRPr="00C462A7">
        <w:rPr>
          <w:b/>
          <w:bCs/>
        </w:rPr>
        <w:t xml:space="preserve">: RAN4 may withhold defining </w:t>
      </w:r>
      <w:r w:rsidR="00C462A7" w:rsidRPr="00C462A7">
        <w:rPr>
          <w:b/>
          <w:bCs/>
        </w:rPr>
        <w:t xml:space="preserve">spherical coverage requirements for CBM band pair </w:t>
      </w:r>
    </w:p>
    <w:p w14:paraId="666AC7B8" w14:textId="317AFD25" w:rsidR="00492077" w:rsidRDefault="00CA50B9" w:rsidP="00520613">
      <w:proofErr w:type="gramStart"/>
      <w:r>
        <w:t>In order to</w:t>
      </w:r>
      <w:proofErr w:type="gramEnd"/>
      <w:r>
        <w:t xml:space="preserve"> have some RF requirement</w:t>
      </w:r>
      <w:r w:rsidR="00DD3573">
        <w:t>s</w:t>
      </w:r>
      <w:r>
        <w:t xml:space="preserve"> and therefore guaranteed performance for the </w:t>
      </w:r>
      <w:r w:rsidR="00174F46">
        <w:t xml:space="preserve">CBM band pair, a peak EIS </w:t>
      </w:r>
      <w:r w:rsidR="00C711AB">
        <w:t xml:space="preserve">requirement </w:t>
      </w:r>
      <w:r w:rsidR="00174F46">
        <w:t xml:space="preserve">for inter-band CA could be defined. </w:t>
      </w:r>
      <w:r w:rsidR="000938E6">
        <w:t>There are few options how to define this</w:t>
      </w:r>
      <w:r w:rsidR="00B93F57">
        <w:t>:</w:t>
      </w:r>
    </w:p>
    <w:p w14:paraId="74F87F1E" w14:textId="37B56892" w:rsidR="000938E6" w:rsidRDefault="000938E6" w:rsidP="000938E6">
      <w:pPr>
        <w:numPr>
          <w:ilvl w:val="0"/>
          <w:numId w:val="27"/>
        </w:numPr>
      </w:pPr>
      <w:r>
        <w:t>Require that the band that has the beam reference symbol</w:t>
      </w:r>
      <w:r w:rsidR="00ED7B7B">
        <w:t xml:space="preserve">s will meet same peak EIS as the single band requirement and the other band </w:t>
      </w:r>
      <w:r w:rsidR="006D2D35">
        <w:t xml:space="preserve">for that </w:t>
      </w:r>
      <w:proofErr w:type="spellStart"/>
      <w:r w:rsidR="00CE2836">
        <w:t>AoA</w:t>
      </w:r>
      <w:proofErr w:type="spellEnd"/>
      <w:r w:rsidR="00CE2836">
        <w:t xml:space="preserve"> </w:t>
      </w:r>
      <w:r w:rsidR="00ED7B7B">
        <w:t xml:space="preserve">meets </w:t>
      </w:r>
      <w:r w:rsidR="00CE2836">
        <w:t xml:space="preserve">its </w:t>
      </w:r>
      <w:r w:rsidR="00ED7B7B">
        <w:t xml:space="preserve">peak EIS </w:t>
      </w:r>
      <w:r w:rsidR="00110509">
        <w:t xml:space="preserve">with </w:t>
      </w:r>
      <w:r w:rsidR="006D2D35">
        <w:t>a relaxation (value TBD)</w:t>
      </w:r>
      <w:r w:rsidR="00712323">
        <w:t xml:space="preserve">. </w:t>
      </w:r>
    </w:p>
    <w:p w14:paraId="45797744" w14:textId="1E791869" w:rsidR="00712323" w:rsidRDefault="00D85999" w:rsidP="000938E6">
      <w:pPr>
        <w:numPr>
          <w:ilvl w:val="0"/>
          <w:numId w:val="27"/>
        </w:numPr>
      </w:pPr>
      <w:r>
        <w:t>Require</w:t>
      </w:r>
      <w:r w:rsidR="00C34073">
        <w:t xml:space="preserve"> that both bands need to meet their </w:t>
      </w:r>
      <w:r w:rsidR="008A0141">
        <w:t xml:space="preserve">single band peak EIS values </w:t>
      </w:r>
      <w:r w:rsidR="00A17BA2">
        <w:t xml:space="preserve">while the other band that does not </w:t>
      </w:r>
      <w:proofErr w:type="spellStart"/>
      <w:r w:rsidR="00A17BA2">
        <w:t>not</w:t>
      </w:r>
      <w:proofErr w:type="spellEnd"/>
      <w:r w:rsidR="00A17BA2">
        <w:t xml:space="preserve"> have the beam reference </w:t>
      </w:r>
      <w:r>
        <w:t xml:space="preserve">signals gets the relaxation. </w:t>
      </w:r>
      <w:r w:rsidR="00712323">
        <w:t>repeated for both bands</w:t>
      </w:r>
      <w:r>
        <w:t xml:space="preserve">. This is same as option 1 but both bands would be tested </w:t>
      </w:r>
    </w:p>
    <w:p w14:paraId="2A738C56" w14:textId="26FF81DB" w:rsidR="006D2D35" w:rsidRDefault="006D2D35" w:rsidP="00292D01">
      <w:pPr>
        <w:numPr>
          <w:ilvl w:val="0"/>
          <w:numId w:val="27"/>
        </w:numPr>
      </w:pPr>
      <w:r>
        <w:t xml:space="preserve">Require that </w:t>
      </w:r>
      <w:r w:rsidR="00CE2836">
        <w:t>both bands meet their peak EIS</w:t>
      </w:r>
      <w:r w:rsidR="003478BB">
        <w:t xml:space="preserve"> </w:t>
      </w:r>
      <w:r w:rsidR="00EE3C32">
        <w:t xml:space="preserve">value </w:t>
      </w:r>
      <w:r w:rsidR="00094E38">
        <w:t xml:space="preserve">to a specific </w:t>
      </w:r>
      <w:proofErr w:type="spellStart"/>
      <w:r w:rsidR="00094E38">
        <w:t>AoA</w:t>
      </w:r>
      <w:proofErr w:type="spellEnd"/>
      <w:r w:rsidR="00094E38">
        <w:t xml:space="preserve"> </w:t>
      </w:r>
      <w:r w:rsidR="00EE3C32">
        <w:t xml:space="preserve">with a relaxation for both. Relaxation would be smaller than </w:t>
      </w:r>
      <w:r w:rsidR="00094E38">
        <w:t xml:space="preserve">in option 1. </w:t>
      </w:r>
    </w:p>
    <w:p w14:paraId="17BE4D50" w14:textId="0AF830AB" w:rsidR="00EE2049" w:rsidRDefault="00292D01" w:rsidP="00520613">
      <w:proofErr w:type="gramStart"/>
      <w:r>
        <w:t>Also</w:t>
      </w:r>
      <w:proofErr w:type="gramEnd"/>
      <w:r>
        <w:t xml:space="preserve"> other </w:t>
      </w:r>
      <w:r w:rsidR="00B93F57">
        <w:t>ways to define peak EIS requirements may be</w:t>
      </w:r>
      <w:r w:rsidR="00C14E58">
        <w:t xml:space="preserve"> possible but </w:t>
      </w:r>
      <w:r w:rsidR="00A2739D">
        <w:t>if spherical coverage is not defined, at least a peak EIS would be needed</w:t>
      </w:r>
      <w:r w:rsidR="00B93F57">
        <w:t>.</w:t>
      </w:r>
    </w:p>
    <w:p w14:paraId="6E6FC398" w14:textId="06EC79D9" w:rsidR="00C462A7" w:rsidRPr="00297563" w:rsidRDefault="00C462A7" w:rsidP="00520613">
      <w:pPr>
        <w:rPr>
          <w:b/>
          <w:bCs/>
        </w:rPr>
      </w:pPr>
      <w:r w:rsidRPr="00297563">
        <w:rPr>
          <w:b/>
          <w:bCs/>
        </w:rPr>
        <w:t>Proposal: Define at least peak EIS requirement for CBM band pair</w:t>
      </w:r>
      <w:r w:rsidR="00297563" w:rsidRPr="00297563">
        <w:rPr>
          <w:b/>
          <w:bCs/>
        </w:rPr>
        <w:t xml:space="preserve"> for inter-band DL CA</w:t>
      </w: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5927E057" w14:textId="7172CA10" w:rsidR="009E774E" w:rsidRPr="00FC1A09" w:rsidRDefault="008807AB" w:rsidP="00616B48">
      <w:pPr>
        <w:rPr>
          <w:b/>
          <w:bCs/>
        </w:rPr>
      </w:pPr>
      <w:r w:rsidRPr="008D77C5">
        <w:t>We</w:t>
      </w:r>
      <w:r w:rsidR="006314E7">
        <w:t xml:space="preserve"> </w:t>
      </w:r>
      <w:r w:rsidR="00297563">
        <w:t xml:space="preserve">discussed </w:t>
      </w:r>
      <w:r w:rsidR="008F3176">
        <w:t>how to capture requirements</w:t>
      </w:r>
      <w:r w:rsidR="002B4CD3">
        <w:t xml:space="preserve">, what is the relation between CBM and IBM and UE ability QCL beam management reference symbols </w:t>
      </w:r>
      <w:r w:rsidR="000638C9">
        <w:t xml:space="preserve">between bands and made the following observations. </w:t>
      </w:r>
    </w:p>
    <w:p w14:paraId="055E6FAD" w14:textId="77777777" w:rsidR="008F3176" w:rsidRPr="008F3176" w:rsidRDefault="008F3176" w:rsidP="008F3176">
      <w:pPr>
        <w:rPr>
          <w:b/>
          <w:bCs/>
        </w:rPr>
      </w:pPr>
      <w:r w:rsidRPr="008F3176">
        <w:rPr>
          <w:b/>
          <w:bCs/>
        </w:rPr>
        <w:t>Observation 1: RAN4 firstly needs to understand how to define requirements for the CBM band pair and then decide how to capture them in the TS.</w:t>
      </w:r>
    </w:p>
    <w:p w14:paraId="4C176ED5" w14:textId="5B0D8B94" w:rsidR="00297563" w:rsidRPr="00EE5761" w:rsidRDefault="00297563" w:rsidP="00297563">
      <w:pPr>
        <w:rPr>
          <w:b/>
          <w:bCs/>
        </w:rPr>
      </w:pPr>
      <w:r w:rsidRPr="00EE5761">
        <w:rPr>
          <w:b/>
          <w:bCs/>
        </w:rPr>
        <w:t xml:space="preserve">Observation </w:t>
      </w:r>
      <w:r w:rsidR="008F3176">
        <w:rPr>
          <w:b/>
          <w:bCs/>
        </w:rPr>
        <w:t>2</w:t>
      </w:r>
      <w:r w:rsidRPr="00EE5761">
        <w:rPr>
          <w:b/>
          <w:bCs/>
        </w:rPr>
        <w:t xml:space="preserve">: CBM capability means UE is not able to follow beam management reference symbols independently for the bands defined as part of CBM band pair </w:t>
      </w:r>
    </w:p>
    <w:p w14:paraId="3A57DA5B" w14:textId="5BBEC3BE" w:rsidR="00297563" w:rsidRDefault="00297563" w:rsidP="00297563">
      <w:pPr>
        <w:rPr>
          <w:b/>
          <w:bCs/>
        </w:rPr>
      </w:pPr>
      <w:r w:rsidRPr="00940A3E">
        <w:rPr>
          <w:b/>
          <w:bCs/>
        </w:rPr>
        <w:t xml:space="preserve">Observation </w:t>
      </w:r>
      <w:r w:rsidR="008F3176">
        <w:rPr>
          <w:b/>
          <w:bCs/>
        </w:rPr>
        <w:t>3</w:t>
      </w:r>
      <w:r w:rsidRPr="00940A3E">
        <w:rPr>
          <w:b/>
          <w:bCs/>
        </w:rPr>
        <w:t xml:space="preserve">: IBM capability for UE means that UE is able to follow beam management reference symbols independently for each band part of declared inter-band CA configuration and UE is able to follow beam management reference symbols from </w:t>
      </w:r>
      <w:proofErr w:type="spellStart"/>
      <w:proofErr w:type="gramStart"/>
      <w:r w:rsidRPr="00940A3E">
        <w:rPr>
          <w:b/>
          <w:bCs/>
        </w:rPr>
        <w:t>an other</w:t>
      </w:r>
      <w:proofErr w:type="spellEnd"/>
      <w:proofErr w:type="gramEnd"/>
      <w:r w:rsidRPr="00940A3E">
        <w:rPr>
          <w:b/>
          <w:bCs/>
        </w:rPr>
        <w:t xml:space="preserve"> band</w:t>
      </w:r>
    </w:p>
    <w:p w14:paraId="40683AA6" w14:textId="094BDAD3" w:rsidR="000638C9" w:rsidRPr="00940A3E" w:rsidRDefault="000638C9" w:rsidP="00297563">
      <w:pPr>
        <w:rPr>
          <w:b/>
          <w:bCs/>
        </w:rPr>
      </w:pPr>
      <w:r w:rsidRPr="009A37CC">
        <w:t xml:space="preserve">We also discussed </w:t>
      </w:r>
      <w:r w:rsidR="009A37CC" w:rsidRPr="009A37CC">
        <w:t>what requirements to define for CBM band pair and made the following observation and proposal</w:t>
      </w:r>
      <w:r w:rsidR="009A37CC">
        <w:rPr>
          <w:b/>
          <w:bCs/>
        </w:rPr>
        <w:t>:</w:t>
      </w:r>
    </w:p>
    <w:p w14:paraId="4E3083C5" w14:textId="74229508" w:rsidR="00297563" w:rsidRDefault="00297563" w:rsidP="00297563">
      <w:pPr>
        <w:rPr>
          <w:b/>
          <w:bCs/>
        </w:rPr>
      </w:pPr>
      <w:r w:rsidRPr="00C462A7">
        <w:rPr>
          <w:b/>
          <w:bCs/>
        </w:rPr>
        <w:t xml:space="preserve">Observation </w:t>
      </w:r>
      <w:r w:rsidR="008F3176">
        <w:rPr>
          <w:b/>
          <w:bCs/>
        </w:rPr>
        <w:t>4</w:t>
      </w:r>
      <w:r w:rsidRPr="00C462A7">
        <w:rPr>
          <w:b/>
          <w:bCs/>
        </w:rPr>
        <w:t xml:space="preserve">: RAN4 may withhold defining spherical coverage requirements for CBM band pair </w:t>
      </w:r>
    </w:p>
    <w:p w14:paraId="601E9F91" w14:textId="2FC036ED" w:rsidR="009E774E" w:rsidRDefault="00297563" w:rsidP="00A620DB">
      <w:pPr>
        <w:rPr>
          <w:b/>
          <w:bCs/>
        </w:rPr>
      </w:pPr>
      <w:r w:rsidRPr="00297563">
        <w:rPr>
          <w:b/>
          <w:bCs/>
        </w:rPr>
        <w:t>Proposal: Define at least peak EIS requirement for CBM band pair for inter-band DL CA</w:t>
      </w:r>
    </w:p>
    <w:p w14:paraId="11D8DF26" w14:textId="3349865B" w:rsidR="007018F3" w:rsidRDefault="007018F3" w:rsidP="007018F3">
      <w:pPr>
        <w:pStyle w:val="Heading1"/>
      </w:pPr>
      <w:r>
        <w:t>References</w:t>
      </w:r>
    </w:p>
    <w:p w14:paraId="280BDA5A" w14:textId="4B79D9A7" w:rsidR="007018F3" w:rsidRDefault="007018F3" w:rsidP="00C7403E">
      <w:pPr>
        <w:pStyle w:val="B1"/>
      </w:pPr>
      <w:r>
        <w:t>[1]</w:t>
      </w:r>
      <w:r>
        <w:tab/>
      </w:r>
      <w:r w:rsidR="00422BD9" w:rsidRPr="00422BD9">
        <w:t>RP-202107</w:t>
      </w:r>
      <w:r w:rsidR="00422BD9">
        <w:t>, “</w:t>
      </w:r>
      <w:r w:rsidR="00931B39" w:rsidRPr="00931B39">
        <w:t>New WID on NR RF Enhancements for FR2</w:t>
      </w:r>
      <w:r w:rsidR="00422BD9">
        <w:t>”,</w:t>
      </w:r>
      <w:r w:rsidR="00931B39">
        <w:t xml:space="preserve"> </w:t>
      </w:r>
      <w:r w:rsidR="00DC50B6" w:rsidRPr="00DC50B6">
        <w:t>Nokia</w:t>
      </w:r>
      <w:r w:rsidR="00DC50B6">
        <w:t xml:space="preserve">, </w:t>
      </w:r>
      <w:r w:rsidR="00FB2EF3" w:rsidRPr="00FB2EF3">
        <w:t>3GPP TSG RAN Meeting #89</w:t>
      </w:r>
      <w:r w:rsidR="00FB2EF3">
        <w:t xml:space="preserve">, </w:t>
      </w:r>
      <w:r w:rsidR="00CE7E52" w:rsidRPr="00CE7E52">
        <w:t>Electronic Meeting, Sept 14th - 18th, 2020</w:t>
      </w:r>
    </w:p>
    <w:p w14:paraId="1BB9CF21" w14:textId="41257B7A" w:rsidR="00BC2901" w:rsidRPr="00BC2901" w:rsidRDefault="00BC2901" w:rsidP="00BC2901">
      <w:pPr>
        <w:pStyle w:val="B1"/>
      </w:pPr>
      <w:r w:rsidRPr="00BC2901">
        <w:t>[</w:t>
      </w:r>
      <w:r>
        <w:t>2</w:t>
      </w:r>
      <w:r w:rsidRPr="00BC2901">
        <w:t>]</w:t>
      </w:r>
      <w:r w:rsidRPr="00BC2901">
        <w:tab/>
        <w:t>R4-2011914, “Introduction of FR2 inter-band DL CA”, Nokia, 3GPP TSG-RAN WG4 Meeting #96-e, May 2020</w:t>
      </w:r>
    </w:p>
    <w:p w14:paraId="1C9FA7A6" w14:textId="77777777" w:rsidR="00BC2901" w:rsidRPr="00F22DEF" w:rsidRDefault="00BC2901" w:rsidP="00C7403E">
      <w:pPr>
        <w:pStyle w:val="B1"/>
      </w:pPr>
    </w:p>
    <w:sectPr w:rsidR="00BC2901" w:rsidRPr="00F22DEF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8DA3C2C"/>
    <w:multiLevelType w:val="hybridMultilevel"/>
    <w:tmpl w:val="1F2C2A7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7B8156C"/>
    <w:multiLevelType w:val="hybridMultilevel"/>
    <w:tmpl w:val="916452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E60F5"/>
    <w:multiLevelType w:val="hybridMultilevel"/>
    <w:tmpl w:val="88D253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-4680"/>
        </w:tabs>
        <w:ind w:left="-468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-3960"/>
        </w:tabs>
        <w:ind w:left="-396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-3240"/>
        </w:tabs>
        <w:ind w:left="-324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-2520"/>
        </w:tabs>
        <w:ind w:left="-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-1800"/>
        </w:tabs>
        <w:ind w:left="-180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-1080"/>
        </w:tabs>
        <w:ind w:left="-108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-360"/>
        </w:tabs>
        <w:ind w:left="-36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</w:abstractNum>
  <w:abstractNum w:abstractNumId="19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2"/>
  </w:num>
  <w:num w:numId="9">
    <w:abstractNumId w:val="17"/>
  </w:num>
  <w:num w:numId="10">
    <w:abstractNumId w:val="15"/>
  </w:num>
  <w:num w:numId="11">
    <w:abstractNumId w:val="13"/>
  </w:num>
  <w:num w:numId="12">
    <w:abstractNumId w:val="9"/>
  </w:num>
  <w:num w:numId="13">
    <w:abstractNumId w:val="21"/>
  </w:num>
  <w:num w:numId="14">
    <w:abstractNumId w:val="12"/>
  </w:num>
  <w:num w:numId="15">
    <w:abstractNumId w:val="8"/>
  </w:num>
  <w:num w:numId="16">
    <w:abstractNumId w:val="24"/>
  </w:num>
  <w:num w:numId="17">
    <w:abstractNumId w:val="14"/>
  </w:num>
  <w:num w:numId="18">
    <w:abstractNumId w:val="23"/>
  </w:num>
  <w:num w:numId="19">
    <w:abstractNumId w:val="26"/>
  </w:num>
  <w:num w:numId="20">
    <w:abstractNumId w:val="19"/>
  </w:num>
  <w:num w:numId="21">
    <w:abstractNumId w:val="25"/>
  </w:num>
  <w:num w:numId="22">
    <w:abstractNumId w:val="20"/>
  </w:num>
  <w:num w:numId="23">
    <w:abstractNumId w:val="18"/>
  </w:num>
  <w:num w:numId="24">
    <w:abstractNumId w:val="16"/>
  </w:num>
  <w:num w:numId="25">
    <w:abstractNumId w:val="10"/>
  </w:num>
  <w:num w:numId="26">
    <w:abstractNumId w:val="7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02B95"/>
    <w:rsid w:val="000035D7"/>
    <w:rsid w:val="000042E1"/>
    <w:rsid w:val="000046A6"/>
    <w:rsid w:val="0001362F"/>
    <w:rsid w:val="00014A9E"/>
    <w:rsid w:val="00017352"/>
    <w:rsid w:val="000175AC"/>
    <w:rsid w:val="00021CED"/>
    <w:rsid w:val="00022941"/>
    <w:rsid w:val="00022FE6"/>
    <w:rsid w:val="000235E9"/>
    <w:rsid w:val="00026030"/>
    <w:rsid w:val="000262B9"/>
    <w:rsid w:val="00030A49"/>
    <w:rsid w:val="00031D75"/>
    <w:rsid w:val="00032669"/>
    <w:rsid w:val="000339AA"/>
    <w:rsid w:val="00034AA3"/>
    <w:rsid w:val="00035BD5"/>
    <w:rsid w:val="00037A84"/>
    <w:rsid w:val="000454A9"/>
    <w:rsid w:val="00046DDD"/>
    <w:rsid w:val="0005452D"/>
    <w:rsid w:val="00060ECE"/>
    <w:rsid w:val="0006136D"/>
    <w:rsid w:val="00062E39"/>
    <w:rsid w:val="000634C9"/>
    <w:rsid w:val="000638C9"/>
    <w:rsid w:val="00064362"/>
    <w:rsid w:val="00064C6C"/>
    <w:rsid w:val="00065FBC"/>
    <w:rsid w:val="00066E80"/>
    <w:rsid w:val="00070AD8"/>
    <w:rsid w:val="00072A56"/>
    <w:rsid w:val="00073894"/>
    <w:rsid w:val="00074518"/>
    <w:rsid w:val="00077EB3"/>
    <w:rsid w:val="00080029"/>
    <w:rsid w:val="00084322"/>
    <w:rsid w:val="000872D5"/>
    <w:rsid w:val="000908D9"/>
    <w:rsid w:val="000938E6"/>
    <w:rsid w:val="00094E38"/>
    <w:rsid w:val="00095365"/>
    <w:rsid w:val="00095874"/>
    <w:rsid w:val="00097642"/>
    <w:rsid w:val="000A24E2"/>
    <w:rsid w:val="000A3038"/>
    <w:rsid w:val="000A3E2A"/>
    <w:rsid w:val="000A567D"/>
    <w:rsid w:val="000A643B"/>
    <w:rsid w:val="000A6859"/>
    <w:rsid w:val="000A6BC3"/>
    <w:rsid w:val="000A7694"/>
    <w:rsid w:val="000B0067"/>
    <w:rsid w:val="000B1232"/>
    <w:rsid w:val="000B4A88"/>
    <w:rsid w:val="000B4F74"/>
    <w:rsid w:val="000B642F"/>
    <w:rsid w:val="000B6A7A"/>
    <w:rsid w:val="000B7218"/>
    <w:rsid w:val="000C0457"/>
    <w:rsid w:val="000C2830"/>
    <w:rsid w:val="000C2A20"/>
    <w:rsid w:val="000C39B0"/>
    <w:rsid w:val="000C54C4"/>
    <w:rsid w:val="000C60D1"/>
    <w:rsid w:val="000C62EC"/>
    <w:rsid w:val="000C678D"/>
    <w:rsid w:val="000C6C14"/>
    <w:rsid w:val="000C6DF1"/>
    <w:rsid w:val="000D0FE7"/>
    <w:rsid w:val="000D18EC"/>
    <w:rsid w:val="000D2128"/>
    <w:rsid w:val="000D31EF"/>
    <w:rsid w:val="000D406F"/>
    <w:rsid w:val="000E0A10"/>
    <w:rsid w:val="000E26BD"/>
    <w:rsid w:val="000E406C"/>
    <w:rsid w:val="000E4512"/>
    <w:rsid w:val="000E596C"/>
    <w:rsid w:val="000E62A6"/>
    <w:rsid w:val="000E7126"/>
    <w:rsid w:val="000E7763"/>
    <w:rsid w:val="000E782B"/>
    <w:rsid w:val="000E7C89"/>
    <w:rsid w:val="000F1498"/>
    <w:rsid w:val="000F4FB3"/>
    <w:rsid w:val="000F502F"/>
    <w:rsid w:val="000F519D"/>
    <w:rsid w:val="000F62DE"/>
    <w:rsid w:val="000F65D1"/>
    <w:rsid w:val="000F7B37"/>
    <w:rsid w:val="000F7ECB"/>
    <w:rsid w:val="000F7EDC"/>
    <w:rsid w:val="00100B99"/>
    <w:rsid w:val="001015AF"/>
    <w:rsid w:val="001029C9"/>
    <w:rsid w:val="00102C0E"/>
    <w:rsid w:val="00104902"/>
    <w:rsid w:val="0010618D"/>
    <w:rsid w:val="00107A25"/>
    <w:rsid w:val="00110509"/>
    <w:rsid w:val="001126FC"/>
    <w:rsid w:val="00112950"/>
    <w:rsid w:val="001140BD"/>
    <w:rsid w:val="00115F61"/>
    <w:rsid w:val="00116429"/>
    <w:rsid w:val="00120A09"/>
    <w:rsid w:val="00120EFD"/>
    <w:rsid w:val="001214AE"/>
    <w:rsid w:val="0012188A"/>
    <w:rsid w:val="00122190"/>
    <w:rsid w:val="001221C9"/>
    <w:rsid w:val="0012277A"/>
    <w:rsid w:val="0012315C"/>
    <w:rsid w:val="0012444A"/>
    <w:rsid w:val="0012615B"/>
    <w:rsid w:val="00126E1A"/>
    <w:rsid w:val="00131AFF"/>
    <w:rsid w:val="001351EB"/>
    <w:rsid w:val="00135A74"/>
    <w:rsid w:val="00135BA1"/>
    <w:rsid w:val="0014180B"/>
    <w:rsid w:val="00144F7C"/>
    <w:rsid w:val="00144FDD"/>
    <w:rsid w:val="0014604E"/>
    <w:rsid w:val="001512D7"/>
    <w:rsid w:val="0015336A"/>
    <w:rsid w:val="00153DAC"/>
    <w:rsid w:val="0015406D"/>
    <w:rsid w:val="00156359"/>
    <w:rsid w:val="00156867"/>
    <w:rsid w:val="001573DA"/>
    <w:rsid w:val="001600C2"/>
    <w:rsid w:val="00161C73"/>
    <w:rsid w:val="00164E29"/>
    <w:rsid w:val="00165701"/>
    <w:rsid w:val="00166494"/>
    <w:rsid w:val="00166503"/>
    <w:rsid w:val="00166E70"/>
    <w:rsid w:val="00170DB5"/>
    <w:rsid w:val="00171914"/>
    <w:rsid w:val="00174F46"/>
    <w:rsid w:val="00177E9A"/>
    <w:rsid w:val="0018073A"/>
    <w:rsid w:val="00180BAA"/>
    <w:rsid w:val="001814AF"/>
    <w:rsid w:val="00182ACA"/>
    <w:rsid w:val="0018383E"/>
    <w:rsid w:val="001851D4"/>
    <w:rsid w:val="00185F2B"/>
    <w:rsid w:val="0019191F"/>
    <w:rsid w:val="001927C1"/>
    <w:rsid w:val="00194778"/>
    <w:rsid w:val="00195F51"/>
    <w:rsid w:val="00196027"/>
    <w:rsid w:val="001965EF"/>
    <w:rsid w:val="00196AD3"/>
    <w:rsid w:val="001A09A7"/>
    <w:rsid w:val="001A0F25"/>
    <w:rsid w:val="001A2964"/>
    <w:rsid w:val="001A6F7A"/>
    <w:rsid w:val="001B21BD"/>
    <w:rsid w:val="001B2DCA"/>
    <w:rsid w:val="001B3183"/>
    <w:rsid w:val="001B394A"/>
    <w:rsid w:val="001B3A55"/>
    <w:rsid w:val="001B3BC4"/>
    <w:rsid w:val="001B515F"/>
    <w:rsid w:val="001B7369"/>
    <w:rsid w:val="001B746E"/>
    <w:rsid w:val="001C54B6"/>
    <w:rsid w:val="001C6513"/>
    <w:rsid w:val="001D2C8E"/>
    <w:rsid w:val="001D4399"/>
    <w:rsid w:val="001D4948"/>
    <w:rsid w:val="001D50F8"/>
    <w:rsid w:val="001D6848"/>
    <w:rsid w:val="001D6ACD"/>
    <w:rsid w:val="001E21C9"/>
    <w:rsid w:val="001E3B48"/>
    <w:rsid w:val="001E4305"/>
    <w:rsid w:val="001E58DA"/>
    <w:rsid w:val="001E5EAD"/>
    <w:rsid w:val="001E65C4"/>
    <w:rsid w:val="001E6F49"/>
    <w:rsid w:val="001F0314"/>
    <w:rsid w:val="001F12F9"/>
    <w:rsid w:val="001F62BD"/>
    <w:rsid w:val="00200596"/>
    <w:rsid w:val="00201520"/>
    <w:rsid w:val="00201FB4"/>
    <w:rsid w:val="002020EA"/>
    <w:rsid w:val="00202E77"/>
    <w:rsid w:val="002037B6"/>
    <w:rsid w:val="00203D36"/>
    <w:rsid w:val="00206216"/>
    <w:rsid w:val="002071A9"/>
    <w:rsid w:val="00211DCE"/>
    <w:rsid w:val="00212136"/>
    <w:rsid w:val="00214B13"/>
    <w:rsid w:val="002151EE"/>
    <w:rsid w:val="00215DB2"/>
    <w:rsid w:val="00216428"/>
    <w:rsid w:val="002167A7"/>
    <w:rsid w:val="002175EE"/>
    <w:rsid w:val="0021760D"/>
    <w:rsid w:val="00221917"/>
    <w:rsid w:val="00222D56"/>
    <w:rsid w:val="00222D66"/>
    <w:rsid w:val="002267B2"/>
    <w:rsid w:val="0023778F"/>
    <w:rsid w:val="002414AB"/>
    <w:rsid w:val="0024176F"/>
    <w:rsid w:val="00241773"/>
    <w:rsid w:val="002438F0"/>
    <w:rsid w:val="00244785"/>
    <w:rsid w:val="002476C8"/>
    <w:rsid w:val="00247F99"/>
    <w:rsid w:val="0025170A"/>
    <w:rsid w:val="00251CFA"/>
    <w:rsid w:val="00253CE9"/>
    <w:rsid w:val="00254399"/>
    <w:rsid w:val="00254B50"/>
    <w:rsid w:val="00254C98"/>
    <w:rsid w:val="002553F6"/>
    <w:rsid w:val="00256DDC"/>
    <w:rsid w:val="0026064B"/>
    <w:rsid w:val="002611B2"/>
    <w:rsid w:val="00261281"/>
    <w:rsid w:val="00261E84"/>
    <w:rsid w:val="0026690E"/>
    <w:rsid w:val="00266CCC"/>
    <w:rsid w:val="002702A8"/>
    <w:rsid w:val="002715F5"/>
    <w:rsid w:val="00271A13"/>
    <w:rsid w:val="00271A4B"/>
    <w:rsid w:val="00271E8B"/>
    <w:rsid w:val="00272536"/>
    <w:rsid w:val="00273795"/>
    <w:rsid w:val="0027517E"/>
    <w:rsid w:val="00276127"/>
    <w:rsid w:val="0027699C"/>
    <w:rsid w:val="002772B7"/>
    <w:rsid w:val="002773E8"/>
    <w:rsid w:val="00281315"/>
    <w:rsid w:val="002820E8"/>
    <w:rsid w:val="00283688"/>
    <w:rsid w:val="002849C1"/>
    <w:rsid w:val="002850EC"/>
    <w:rsid w:val="00287F7B"/>
    <w:rsid w:val="002927A0"/>
    <w:rsid w:val="00292875"/>
    <w:rsid w:val="00292D01"/>
    <w:rsid w:val="00292FFA"/>
    <w:rsid w:val="00293E95"/>
    <w:rsid w:val="002952A2"/>
    <w:rsid w:val="002960BC"/>
    <w:rsid w:val="00296FE3"/>
    <w:rsid w:val="00297563"/>
    <w:rsid w:val="002A08FE"/>
    <w:rsid w:val="002A1465"/>
    <w:rsid w:val="002A1C01"/>
    <w:rsid w:val="002A67BE"/>
    <w:rsid w:val="002A7609"/>
    <w:rsid w:val="002B04B7"/>
    <w:rsid w:val="002B09A1"/>
    <w:rsid w:val="002B0C23"/>
    <w:rsid w:val="002B1698"/>
    <w:rsid w:val="002B3F06"/>
    <w:rsid w:val="002B448D"/>
    <w:rsid w:val="002B4CD3"/>
    <w:rsid w:val="002B6886"/>
    <w:rsid w:val="002B76BD"/>
    <w:rsid w:val="002C188C"/>
    <w:rsid w:val="002C2220"/>
    <w:rsid w:val="002C3BFC"/>
    <w:rsid w:val="002C41E7"/>
    <w:rsid w:val="002C58D5"/>
    <w:rsid w:val="002C65B6"/>
    <w:rsid w:val="002C6CD2"/>
    <w:rsid w:val="002D0875"/>
    <w:rsid w:val="002D4CC7"/>
    <w:rsid w:val="002D4FBE"/>
    <w:rsid w:val="002D6A81"/>
    <w:rsid w:val="002D7772"/>
    <w:rsid w:val="002D7EB1"/>
    <w:rsid w:val="002E00C3"/>
    <w:rsid w:val="002E0825"/>
    <w:rsid w:val="002E1D81"/>
    <w:rsid w:val="002E216F"/>
    <w:rsid w:val="002E2692"/>
    <w:rsid w:val="002E332E"/>
    <w:rsid w:val="002E4465"/>
    <w:rsid w:val="002E458B"/>
    <w:rsid w:val="002E517B"/>
    <w:rsid w:val="002E5B26"/>
    <w:rsid w:val="002E7011"/>
    <w:rsid w:val="002F0BA8"/>
    <w:rsid w:val="002F0E8E"/>
    <w:rsid w:val="002F1C8C"/>
    <w:rsid w:val="002F28ED"/>
    <w:rsid w:val="002F3968"/>
    <w:rsid w:val="002F59D6"/>
    <w:rsid w:val="00300502"/>
    <w:rsid w:val="00300B80"/>
    <w:rsid w:val="00301D5D"/>
    <w:rsid w:val="00301D8D"/>
    <w:rsid w:val="00302E72"/>
    <w:rsid w:val="00302F28"/>
    <w:rsid w:val="003030FB"/>
    <w:rsid w:val="0030770F"/>
    <w:rsid w:val="003108D3"/>
    <w:rsid w:val="00311B66"/>
    <w:rsid w:val="0031288C"/>
    <w:rsid w:val="00313B11"/>
    <w:rsid w:val="00313C0D"/>
    <w:rsid w:val="0031433F"/>
    <w:rsid w:val="00314F38"/>
    <w:rsid w:val="00317D5E"/>
    <w:rsid w:val="00320BCA"/>
    <w:rsid w:val="00322CC1"/>
    <w:rsid w:val="00323FDF"/>
    <w:rsid w:val="00324990"/>
    <w:rsid w:val="00324D06"/>
    <w:rsid w:val="0033053A"/>
    <w:rsid w:val="00331FD7"/>
    <w:rsid w:val="00333C34"/>
    <w:rsid w:val="00335CDC"/>
    <w:rsid w:val="00335E78"/>
    <w:rsid w:val="00336E49"/>
    <w:rsid w:val="00341516"/>
    <w:rsid w:val="00342C23"/>
    <w:rsid w:val="003430BD"/>
    <w:rsid w:val="00343CF3"/>
    <w:rsid w:val="0034635A"/>
    <w:rsid w:val="003476B3"/>
    <w:rsid w:val="003478BB"/>
    <w:rsid w:val="00353E42"/>
    <w:rsid w:val="003562D7"/>
    <w:rsid w:val="00360A8C"/>
    <w:rsid w:val="00360EAB"/>
    <w:rsid w:val="00361552"/>
    <w:rsid w:val="003645D5"/>
    <w:rsid w:val="003646A2"/>
    <w:rsid w:val="00365A0B"/>
    <w:rsid w:val="00365C07"/>
    <w:rsid w:val="003665F7"/>
    <w:rsid w:val="00367DF1"/>
    <w:rsid w:val="003701E8"/>
    <w:rsid w:val="00371D6E"/>
    <w:rsid w:val="00375AA5"/>
    <w:rsid w:val="00377E78"/>
    <w:rsid w:val="003805B9"/>
    <w:rsid w:val="0038095D"/>
    <w:rsid w:val="00385309"/>
    <w:rsid w:val="0038547C"/>
    <w:rsid w:val="003869CF"/>
    <w:rsid w:val="003871A1"/>
    <w:rsid w:val="0038770D"/>
    <w:rsid w:val="003906EA"/>
    <w:rsid w:val="00390D75"/>
    <w:rsid w:val="00392B77"/>
    <w:rsid w:val="00393650"/>
    <w:rsid w:val="0039676D"/>
    <w:rsid w:val="00396CB4"/>
    <w:rsid w:val="0039732A"/>
    <w:rsid w:val="00397E2D"/>
    <w:rsid w:val="003A1D5C"/>
    <w:rsid w:val="003A281C"/>
    <w:rsid w:val="003A2C17"/>
    <w:rsid w:val="003A4123"/>
    <w:rsid w:val="003A4125"/>
    <w:rsid w:val="003A42FF"/>
    <w:rsid w:val="003A43B2"/>
    <w:rsid w:val="003A45C5"/>
    <w:rsid w:val="003A476E"/>
    <w:rsid w:val="003A4CD3"/>
    <w:rsid w:val="003A5CA4"/>
    <w:rsid w:val="003B2D77"/>
    <w:rsid w:val="003B31AF"/>
    <w:rsid w:val="003B3C8C"/>
    <w:rsid w:val="003B4BF2"/>
    <w:rsid w:val="003B6F17"/>
    <w:rsid w:val="003C0288"/>
    <w:rsid w:val="003C3383"/>
    <w:rsid w:val="003C3978"/>
    <w:rsid w:val="003D0400"/>
    <w:rsid w:val="003D2C20"/>
    <w:rsid w:val="003D47B2"/>
    <w:rsid w:val="003D571A"/>
    <w:rsid w:val="003D5830"/>
    <w:rsid w:val="003D5A84"/>
    <w:rsid w:val="003E244A"/>
    <w:rsid w:val="003E2ED8"/>
    <w:rsid w:val="003E30B4"/>
    <w:rsid w:val="003E4CBC"/>
    <w:rsid w:val="003E722B"/>
    <w:rsid w:val="003F01CB"/>
    <w:rsid w:val="003F1136"/>
    <w:rsid w:val="003F1156"/>
    <w:rsid w:val="003F1C99"/>
    <w:rsid w:val="003F30E0"/>
    <w:rsid w:val="003F6DA5"/>
    <w:rsid w:val="003F76B6"/>
    <w:rsid w:val="00405B2D"/>
    <w:rsid w:val="004062E5"/>
    <w:rsid w:val="00407CB8"/>
    <w:rsid w:val="004109FF"/>
    <w:rsid w:val="004127B2"/>
    <w:rsid w:val="00413286"/>
    <w:rsid w:val="00414CE5"/>
    <w:rsid w:val="0041517D"/>
    <w:rsid w:val="00415D3D"/>
    <w:rsid w:val="00415D96"/>
    <w:rsid w:val="004170D6"/>
    <w:rsid w:val="00421054"/>
    <w:rsid w:val="00422BD9"/>
    <w:rsid w:val="00424223"/>
    <w:rsid w:val="00424D1C"/>
    <w:rsid w:val="00425A22"/>
    <w:rsid w:val="00425DF4"/>
    <w:rsid w:val="00426CF6"/>
    <w:rsid w:val="00430F1A"/>
    <w:rsid w:val="00432734"/>
    <w:rsid w:val="00432D09"/>
    <w:rsid w:val="004335DB"/>
    <w:rsid w:val="00433CDA"/>
    <w:rsid w:val="00435B76"/>
    <w:rsid w:val="0043603D"/>
    <w:rsid w:val="004363D3"/>
    <w:rsid w:val="00443CB8"/>
    <w:rsid w:val="0044474F"/>
    <w:rsid w:val="00446A72"/>
    <w:rsid w:val="00446D69"/>
    <w:rsid w:val="00447AB8"/>
    <w:rsid w:val="00447AF2"/>
    <w:rsid w:val="004500AC"/>
    <w:rsid w:val="004509CB"/>
    <w:rsid w:val="004523D4"/>
    <w:rsid w:val="00453E36"/>
    <w:rsid w:val="004541E5"/>
    <w:rsid w:val="0045428D"/>
    <w:rsid w:val="004544D6"/>
    <w:rsid w:val="00457337"/>
    <w:rsid w:val="00457F94"/>
    <w:rsid w:val="004601B1"/>
    <w:rsid w:val="004609D7"/>
    <w:rsid w:val="00462017"/>
    <w:rsid w:val="00462DD7"/>
    <w:rsid w:val="004673F2"/>
    <w:rsid w:val="004707AF"/>
    <w:rsid w:val="004708F7"/>
    <w:rsid w:val="00470BB7"/>
    <w:rsid w:val="00471253"/>
    <w:rsid w:val="00474FE5"/>
    <w:rsid w:val="00476DD5"/>
    <w:rsid w:val="00480F1D"/>
    <w:rsid w:val="00481250"/>
    <w:rsid w:val="00482C49"/>
    <w:rsid w:val="00484A20"/>
    <w:rsid w:val="00484C72"/>
    <w:rsid w:val="00485264"/>
    <w:rsid w:val="0049043A"/>
    <w:rsid w:val="00490995"/>
    <w:rsid w:val="00491E05"/>
    <w:rsid w:val="00492077"/>
    <w:rsid w:val="00493943"/>
    <w:rsid w:val="004944BC"/>
    <w:rsid w:val="00495543"/>
    <w:rsid w:val="00495F5B"/>
    <w:rsid w:val="00496FBC"/>
    <w:rsid w:val="004971A7"/>
    <w:rsid w:val="004A00E9"/>
    <w:rsid w:val="004A1E20"/>
    <w:rsid w:val="004A2CE9"/>
    <w:rsid w:val="004A402E"/>
    <w:rsid w:val="004A5F9C"/>
    <w:rsid w:val="004A6AD5"/>
    <w:rsid w:val="004A75DD"/>
    <w:rsid w:val="004B19D4"/>
    <w:rsid w:val="004B37BC"/>
    <w:rsid w:val="004B3B08"/>
    <w:rsid w:val="004B46A0"/>
    <w:rsid w:val="004B5C38"/>
    <w:rsid w:val="004B7001"/>
    <w:rsid w:val="004B77CD"/>
    <w:rsid w:val="004C0B02"/>
    <w:rsid w:val="004C1484"/>
    <w:rsid w:val="004C18EA"/>
    <w:rsid w:val="004C2003"/>
    <w:rsid w:val="004C4B54"/>
    <w:rsid w:val="004C7E10"/>
    <w:rsid w:val="004D07E9"/>
    <w:rsid w:val="004D17AA"/>
    <w:rsid w:val="004D2A08"/>
    <w:rsid w:val="004D2F61"/>
    <w:rsid w:val="004D30B7"/>
    <w:rsid w:val="004D3585"/>
    <w:rsid w:val="004D43C9"/>
    <w:rsid w:val="004D46F3"/>
    <w:rsid w:val="004D59D7"/>
    <w:rsid w:val="004D6F98"/>
    <w:rsid w:val="004D7082"/>
    <w:rsid w:val="004D7D70"/>
    <w:rsid w:val="004E0CCF"/>
    <w:rsid w:val="004E11D7"/>
    <w:rsid w:val="004E1ACC"/>
    <w:rsid w:val="004E4609"/>
    <w:rsid w:val="004E46A9"/>
    <w:rsid w:val="004E4B49"/>
    <w:rsid w:val="004E78BC"/>
    <w:rsid w:val="004E78BD"/>
    <w:rsid w:val="004F0F80"/>
    <w:rsid w:val="004F1595"/>
    <w:rsid w:val="004F2958"/>
    <w:rsid w:val="004F424B"/>
    <w:rsid w:val="004F4D2D"/>
    <w:rsid w:val="004F6C74"/>
    <w:rsid w:val="004F7BD5"/>
    <w:rsid w:val="004F7C85"/>
    <w:rsid w:val="00505AFA"/>
    <w:rsid w:val="00505F2F"/>
    <w:rsid w:val="0051074B"/>
    <w:rsid w:val="00510EFE"/>
    <w:rsid w:val="005120D5"/>
    <w:rsid w:val="0051541A"/>
    <w:rsid w:val="00520613"/>
    <w:rsid w:val="00521539"/>
    <w:rsid w:val="00522F12"/>
    <w:rsid w:val="0052325B"/>
    <w:rsid w:val="00524CE4"/>
    <w:rsid w:val="00525CF7"/>
    <w:rsid w:val="005260DB"/>
    <w:rsid w:val="00526254"/>
    <w:rsid w:val="00526470"/>
    <w:rsid w:val="005266F8"/>
    <w:rsid w:val="005269E6"/>
    <w:rsid w:val="00530519"/>
    <w:rsid w:val="00531A15"/>
    <w:rsid w:val="005321E5"/>
    <w:rsid w:val="00532B62"/>
    <w:rsid w:val="00532DE4"/>
    <w:rsid w:val="00532EAA"/>
    <w:rsid w:val="005341AC"/>
    <w:rsid w:val="00534509"/>
    <w:rsid w:val="00535EEF"/>
    <w:rsid w:val="00541DE3"/>
    <w:rsid w:val="005436E7"/>
    <w:rsid w:val="00545BAE"/>
    <w:rsid w:val="005520D7"/>
    <w:rsid w:val="00552FD7"/>
    <w:rsid w:val="005536D9"/>
    <w:rsid w:val="005545F3"/>
    <w:rsid w:val="00554CBF"/>
    <w:rsid w:val="00556F90"/>
    <w:rsid w:val="00560168"/>
    <w:rsid w:val="00560403"/>
    <w:rsid w:val="005610AD"/>
    <w:rsid w:val="00562289"/>
    <w:rsid w:val="00562430"/>
    <w:rsid w:val="00562DA2"/>
    <w:rsid w:val="005652E9"/>
    <w:rsid w:val="00566A51"/>
    <w:rsid w:val="00567ECD"/>
    <w:rsid w:val="00570432"/>
    <w:rsid w:val="00571120"/>
    <w:rsid w:val="00573B9F"/>
    <w:rsid w:val="0057452A"/>
    <w:rsid w:val="00581B2C"/>
    <w:rsid w:val="005839AE"/>
    <w:rsid w:val="0058408C"/>
    <w:rsid w:val="00584247"/>
    <w:rsid w:val="0058669B"/>
    <w:rsid w:val="00591B06"/>
    <w:rsid w:val="0059257A"/>
    <w:rsid w:val="005948A0"/>
    <w:rsid w:val="0059713F"/>
    <w:rsid w:val="0059740E"/>
    <w:rsid w:val="0059794A"/>
    <w:rsid w:val="00597FAA"/>
    <w:rsid w:val="005A0542"/>
    <w:rsid w:val="005A0684"/>
    <w:rsid w:val="005A0F40"/>
    <w:rsid w:val="005A11AB"/>
    <w:rsid w:val="005A2DD0"/>
    <w:rsid w:val="005A2EF8"/>
    <w:rsid w:val="005A49C6"/>
    <w:rsid w:val="005A5500"/>
    <w:rsid w:val="005A72BD"/>
    <w:rsid w:val="005B03DB"/>
    <w:rsid w:val="005B07E1"/>
    <w:rsid w:val="005B0FD1"/>
    <w:rsid w:val="005B16F2"/>
    <w:rsid w:val="005B191A"/>
    <w:rsid w:val="005B2826"/>
    <w:rsid w:val="005B4A28"/>
    <w:rsid w:val="005B6347"/>
    <w:rsid w:val="005B6569"/>
    <w:rsid w:val="005B7B72"/>
    <w:rsid w:val="005C0D66"/>
    <w:rsid w:val="005C1194"/>
    <w:rsid w:val="005C11A1"/>
    <w:rsid w:val="005C2C3A"/>
    <w:rsid w:val="005C40A7"/>
    <w:rsid w:val="005C54B2"/>
    <w:rsid w:val="005C5A3E"/>
    <w:rsid w:val="005C6005"/>
    <w:rsid w:val="005D1530"/>
    <w:rsid w:val="005D1BD4"/>
    <w:rsid w:val="005D2A85"/>
    <w:rsid w:val="005D2EF9"/>
    <w:rsid w:val="005D3879"/>
    <w:rsid w:val="005D401D"/>
    <w:rsid w:val="005D5C74"/>
    <w:rsid w:val="005E1DB3"/>
    <w:rsid w:val="005E2B0B"/>
    <w:rsid w:val="005E4466"/>
    <w:rsid w:val="005E4D14"/>
    <w:rsid w:val="005E61DE"/>
    <w:rsid w:val="005E6E73"/>
    <w:rsid w:val="005E7040"/>
    <w:rsid w:val="005F051D"/>
    <w:rsid w:val="005F156D"/>
    <w:rsid w:val="005F28D2"/>
    <w:rsid w:val="005F33D7"/>
    <w:rsid w:val="005F35A7"/>
    <w:rsid w:val="005F4DBA"/>
    <w:rsid w:val="005F524B"/>
    <w:rsid w:val="005F7E45"/>
    <w:rsid w:val="00600A82"/>
    <w:rsid w:val="00601449"/>
    <w:rsid w:val="0060357A"/>
    <w:rsid w:val="0060402D"/>
    <w:rsid w:val="00605A1C"/>
    <w:rsid w:val="00606A5C"/>
    <w:rsid w:val="00607BA6"/>
    <w:rsid w:val="006126E1"/>
    <w:rsid w:val="00613A36"/>
    <w:rsid w:val="006148AE"/>
    <w:rsid w:val="00614AF8"/>
    <w:rsid w:val="00614B5C"/>
    <w:rsid w:val="00616B48"/>
    <w:rsid w:val="00617804"/>
    <w:rsid w:val="00620B5F"/>
    <w:rsid w:val="00620F8A"/>
    <w:rsid w:val="00625932"/>
    <w:rsid w:val="006314E7"/>
    <w:rsid w:val="00634393"/>
    <w:rsid w:val="006360DE"/>
    <w:rsid w:val="00641EC1"/>
    <w:rsid w:val="006443D3"/>
    <w:rsid w:val="00644CC0"/>
    <w:rsid w:val="006465F2"/>
    <w:rsid w:val="00647A95"/>
    <w:rsid w:val="00650408"/>
    <w:rsid w:val="00652416"/>
    <w:rsid w:val="00656CE9"/>
    <w:rsid w:val="00657534"/>
    <w:rsid w:val="006614F9"/>
    <w:rsid w:val="00663B65"/>
    <w:rsid w:val="00664963"/>
    <w:rsid w:val="006657B6"/>
    <w:rsid w:val="00665B0A"/>
    <w:rsid w:val="00667FC8"/>
    <w:rsid w:val="00670FCC"/>
    <w:rsid w:val="006738DE"/>
    <w:rsid w:val="00674D9B"/>
    <w:rsid w:val="0068118E"/>
    <w:rsid w:val="006815CF"/>
    <w:rsid w:val="006834CE"/>
    <w:rsid w:val="00687058"/>
    <w:rsid w:val="00687DAF"/>
    <w:rsid w:val="006901BE"/>
    <w:rsid w:val="0069060B"/>
    <w:rsid w:val="00691155"/>
    <w:rsid w:val="00691500"/>
    <w:rsid w:val="00694771"/>
    <w:rsid w:val="00695AC8"/>
    <w:rsid w:val="00695F3B"/>
    <w:rsid w:val="00696381"/>
    <w:rsid w:val="00697224"/>
    <w:rsid w:val="006A084D"/>
    <w:rsid w:val="006A15C8"/>
    <w:rsid w:val="006A3DD3"/>
    <w:rsid w:val="006A5015"/>
    <w:rsid w:val="006A6397"/>
    <w:rsid w:val="006A78B6"/>
    <w:rsid w:val="006B00EC"/>
    <w:rsid w:val="006B02E5"/>
    <w:rsid w:val="006B0739"/>
    <w:rsid w:val="006B17AA"/>
    <w:rsid w:val="006B1BAA"/>
    <w:rsid w:val="006B3E20"/>
    <w:rsid w:val="006B4134"/>
    <w:rsid w:val="006B4A0C"/>
    <w:rsid w:val="006B4F48"/>
    <w:rsid w:val="006B592B"/>
    <w:rsid w:val="006B5952"/>
    <w:rsid w:val="006B741C"/>
    <w:rsid w:val="006C0280"/>
    <w:rsid w:val="006C043F"/>
    <w:rsid w:val="006C14EE"/>
    <w:rsid w:val="006C16CD"/>
    <w:rsid w:val="006C1B88"/>
    <w:rsid w:val="006C3160"/>
    <w:rsid w:val="006C410C"/>
    <w:rsid w:val="006C4938"/>
    <w:rsid w:val="006C5400"/>
    <w:rsid w:val="006D0115"/>
    <w:rsid w:val="006D244C"/>
    <w:rsid w:val="006D2D35"/>
    <w:rsid w:val="006D3767"/>
    <w:rsid w:val="006D5E7B"/>
    <w:rsid w:val="006D67CA"/>
    <w:rsid w:val="006E06A3"/>
    <w:rsid w:val="006E159B"/>
    <w:rsid w:val="006E2346"/>
    <w:rsid w:val="006E274D"/>
    <w:rsid w:val="006E3DF7"/>
    <w:rsid w:val="006E4ADA"/>
    <w:rsid w:val="006E6839"/>
    <w:rsid w:val="006E7458"/>
    <w:rsid w:val="006F2300"/>
    <w:rsid w:val="006F35B4"/>
    <w:rsid w:val="006F3F1A"/>
    <w:rsid w:val="006F77A5"/>
    <w:rsid w:val="007001AE"/>
    <w:rsid w:val="007009E6"/>
    <w:rsid w:val="007018F3"/>
    <w:rsid w:val="0070377D"/>
    <w:rsid w:val="0070412E"/>
    <w:rsid w:val="00705065"/>
    <w:rsid w:val="00706B0F"/>
    <w:rsid w:val="007070AF"/>
    <w:rsid w:val="007077C3"/>
    <w:rsid w:val="00707C92"/>
    <w:rsid w:val="00710AC6"/>
    <w:rsid w:val="00711AAA"/>
    <w:rsid w:val="00711CAC"/>
    <w:rsid w:val="00712323"/>
    <w:rsid w:val="00713B09"/>
    <w:rsid w:val="00713B49"/>
    <w:rsid w:val="0071517B"/>
    <w:rsid w:val="00715433"/>
    <w:rsid w:val="007213F1"/>
    <w:rsid w:val="00721F34"/>
    <w:rsid w:val="00722A7E"/>
    <w:rsid w:val="007244F1"/>
    <w:rsid w:val="007254B7"/>
    <w:rsid w:val="00725631"/>
    <w:rsid w:val="00726438"/>
    <w:rsid w:val="00730268"/>
    <w:rsid w:val="007323E6"/>
    <w:rsid w:val="00733CD6"/>
    <w:rsid w:val="00735810"/>
    <w:rsid w:val="007403D3"/>
    <w:rsid w:val="0074096B"/>
    <w:rsid w:val="00741A5C"/>
    <w:rsid w:val="00741F57"/>
    <w:rsid w:val="00745A5A"/>
    <w:rsid w:val="0074604B"/>
    <w:rsid w:val="007476AF"/>
    <w:rsid w:val="007477B0"/>
    <w:rsid w:val="00750F37"/>
    <w:rsid w:val="007514FC"/>
    <w:rsid w:val="00752554"/>
    <w:rsid w:val="00753BFB"/>
    <w:rsid w:val="00757789"/>
    <w:rsid w:val="00757E61"/>
    <w:rsid w:val="0076051B"/>
    <w:rsid w:val="00763E7F"/>
    <w:rsid w:val="00764C86"/>
    <w:rsid w:val="0076597B"/>
    <w:rsid w:val="00765DA2"/>
    <w:rsid w:val="00766B19"/>
    <w:rsid w:val="007678FF"/>
    <w:rsid w:val="00767DC8"/>
    <w:rsid w:val="00771C16"/>
    <w:rsid w:val="00772202"/>
    <w:rsid w:val="00774F6F"/>
    <w:rsid w:val="00775542"/>
    <w:rsid w:val="007816A2"/>
    <w:rsid w:val="00783107"/>
    <w:rsid w:val="00783D3A"/>
    <w:rsid w:val="00787482"/>
    <w:rsid w:val="00787532"/>
    <w:rsid w:val="00787B93"/>
    <w:rsid w:val="0079056A"/>
    <w:rsid w:val="00791CE3"/>
    <w:rsid w:val="00792165"/>
    <w:rsid w:val="00792256"/>
    <w:rsid w:val="007922D2"/>
    <w:rsid w:val="00794F8C"/>
    <w:rsid w:val="00795AC4"/>
    <w:rsid w:val="007962A3"/>
    <w:rsid w:val="00796893"/>
    <w:rsid w:val="007975FD"/>
    <w:rsid w:val="007A11EF"/>
    <w:rsid w:val="007A1844"/>
    <w:rsid w:val="007A1A88"/>
    <w:rsid w:val="007A1C3F"/>
    <w:rsid w:val="007A2A93"/>
    <w:rsid w:val="007A305C"/>
    <w:rsid w:val="007A3963"/>
    <w:rsid w:val="007A4163"/>
    <w:rsid w:val="007A63CA"/>
    <w:rsid w:val="007A6BE3"/>
    <w:rsid w:val="007A74CC"/>
    <w:rsid w:val="007B0169"/>
    <w:rsid w:val="007B0823"/>
    <w:rsid w:val="007B1B75"/>
    <w:rsid w:val="007B2061"/>
    <w:rsid w:val="007B23AC"/>
    <w:rsid w:val="007B26AC"/>
    <w:rsid w:val="007B3486"/>
    <w:rsid w:val="007B4728"/>
    <w:rsid w:val="007B487C"/>
    <w:rsid w:val="007B605F"/>
    <w:rsid w:val="007B6C37"/>
    <w:rsid w:val="007B6FCF"/>
    <w:rsid w:val="007B75DD"/>
    <w:rsid w:val="007B79AE"/>
    <w:rsid w:val="007C0C45"/>
    <w:rsid w:val="007C1BB2"/>
    <w:rsid w:val="007C4A4B"/>
    <w:rsid w:val="007C4CA8"/>
    <w:rsid w:val="007C501E"/>
    <w:rsid w:val="007C6050"/>
    <w:rsid w:val="007C721F"/>
    <w:rsid w:val="007C7B00"/>
    <w:rsid w:val="007D0000"/>
    <w:rsid w:val="007D3C2D"/>
    <w:rsid w:val="007D46E7"/>
    <w:rsid w:val="007D56C6"/>
    <w:rsid w:val="007D69E8"/>
    <w:rsid w:val="007D7F6F"/>
    <w:rsid w:val="007E0FFC"/>
    <w:rsid w:val="007E1DE0"/>
    <w:rsid w:val="007E46A6"/>
    <w:rsid w:val="007E62D2"/>
    <w:rsid w:val="007E6E9B"/>
    <w:rsid w:val="007E77EC"/>
    <w:rsid w:val="007F1B57"/>
    <w:rsid w:val="007F53EB"/>
    <w:rsid w:val="007F5687"/>
    <w:rsid w:val="007F5A2D"/>
    <w:rsid w:val="007F5F54"/>
    <w:rsid w:val="008013A1"/>
    <w:rsid w:val="0080320A"/>
    <w:rsid w:val="00803EAF"/>
    <w:rsid w:val="008045E1"/>
    <w:rsid w:val="00804F41"/>
    <w:rsid w:val="00805A8B"/>
    <w:rsid w:val="008066AD"/>
    <w:rsid w:val="008075AB"/>
    <w:rsid w:val="008076D6"/>
    <w:rsid w:val="00807CFE"/>
    <w:rsid w:val="00813D31"/>
    <w:rsid w:val="008148EA"/>
    <w:rsid w:val="00822D69"/>
    <w:rsid w:val="0082323B"/>
    <w:rsid w:val="008253FA"/>
    <w:rsid w:val="00825422"/>
    <w:rsid w:val="008260DD"/>
    <w:rsid w:val="00830C2E"/>
    <w:rsid w:val="0083147D"/>
    <w:rsid w:val="00835AEA"/>
    <w:rsid w:val="008360D5"/>
    <w:rsid w:val="00840BDF"/>
    <w:rsid w:val="008413E9"/>
    <w:rsid w:val="008416AE"/>
    <w:rsid w:val="00843682"/>
    <w:rsid w:val="00843945"/>
    <w:rsid w:val="00845115"/>
    <w:rsid w:val="00845A91"/>
    <w:rsid w:val="00850213"/>
    <w:rsid w:val="00852493"/>
    <w:rsid w:val="00854CDE"/>
    <w:rsid w:val="008561B0"/>
    <w:rsid w:val="0085734E"/>
    <w:rsid w:val="00857B33"/>
    <w:rsid w:val="00857FB7"/>
    <w:rsid w:val="00861D80"/>
    <w:rsid w:val="00862D21"/>
    <w:rsid w:val="00864B3C"/>
    <w:rsid w:val="00876C63"/>
    <w:rsid w:val="00877F04"/>
    <w:rsid w:val="008807AB"/>
    <w:rsid w:val="00880BE8"/>
    <w:rsid w:val="00881ABF"/>
    <w:rsid w:val="00881B6A"/>
    <w:rsid w:val="00885A35"/>
    <w:rsid w:val="00885A60"/>
    <w:rsid w:val="00885E3A"/>
    <w:rsid w:val="00886969"/>
    <w:rsid w:val="00895A92"/>
    <w:rsid w:val="00897EDA"/>
    <w:rsid w:val="008A0141"/>
    <w:rsid w:val="008A4C1E"/>
    <w:rsid w:val="008A4F09"/>
    <w:rsid w:val="008A5B17"/>
    <w:rsid w:val="008B04F6"/>
    <w:rsid w:val="008B0FCF"/>
    <w:rsid w:val="008B35CA"/>
    <w:rsid w:val="008B5014"/>
    <w:rsid w:val="008B514A"/>
    <w:rsid w:val="008B5B7D"/>
    <w:rsid w:val="008C3E8C"/>
    <w:rsid w:val="008C43EC"/>
    <w:rsid w:val="008C48DA"/>
    <w:rsid w:val="008D305A"/>
    <w:rsid w:val="008D3B13"/>
    <w:rsid w:val="008D43D4"/>
    <w:rsid w:val="008D5410"/>
    <w:rsid w:val="008D77C5"/>
    <w:rsid w:val="008E0715"/>
    <w:rsid w:val="008E128A"/>
    <w:rsid w:val="008E1A41"/>
    <w:rsid w:val="008E2543"/>
    <w:rsid w:val="008E4057"/>
    <w:rsid w:val="008E4929"/>
    <w:rsid w:val="008E5530"/>
    <w:rsid w:val="008E725B"/>
    <w:rsid w:val="008E7947"/>
    <w:rsid w:val="008F13B3"/>
    <w:rsid w:val="008F1537"/>
    <w:rsid w:val="008F302B"/>
    <w:rsid w:val="008F3089"/>
    <w:rsid w:val="008F3176"/>
    <w:rsid w:val="008F3EA8"/>
    <w:rsid w:val="008F5059"/>
    <w:rsid w:val="008F5328"/>
    <w:rsid w:val="008F63B0"/>
    <w:rsid w:val="008F7950"/>
    <w:rsid w:val="0090240B"/>
    <w:rsid w:val="00906CD4"/>
    <w:rsid w:val="009108B0"/>
    <w:rsid w:val="00912B0E"/>
    <w:rsid w:val="00915B55"/>
    <w:rsid w:val="00915ECD"/>
    <w:rsid w:val="009163BB"/>
    <w:rsid w:val="00916F8E"/>
    <w:rsid w:val="00920D15"/>
    <w:rsid w:val="00921764"/>
    <w:rsid w:val="00924FF7"/>
    <w:rsid w:val="0092542D"/>
    <w:rsid w:val="00931B39"/>
    <w:rsid w:val="00932943"/>
    <w:rsid w:val="00934028"/>
    <w:rsid w:val="0093408A"/>
    <w:rsid w:val="00934DE1"/>
    <w:rsid w:val="00935813"/>
    <w:rsid w:val="00937614"/>
    <w:rsid w:val="00940A3E"/>
    <w:rsid w:val="0094130A"/>
    <w:rsid w:val="009420C8"/>
    <w:rsid w:val="00943B23"/>
    <w:rsid w:val="00943C8B"/>
    <w:rsid w:val="00946315"/>
    <w:rsid w:val="00950272"/>
    <w:rsid w:val="00950553"/>
    <w:rsid w:val="009505A7"/>
    <w:rsid w:val="00954D53"/>
    <w:rsid w:val="00954EBB"/>
    <w:rsid w:val="00955960"/>
    <w:rsid w:val="00956109"/>
    <w:rsid w:val="00957126"/>
    <w:rsid w:val="009600C4"/>
    <w:rsid w:val="0096030C"/>
    <w:rsid w:val="0096054F"/>
    <w:rsid w:val="00961DED"/>
    <w:rsid w:val="00962566"/>
    <w:rsid w:val="00966853"/>
    <w:rsid w:val="009673C2"/>
    <w:rsid w:val="00970102"/>
    <w:rsid w:val="00970373"/>
    <w:rsid w:val="009718D1"/>
    <w:rsid w:val="0097566C"/>
    <w:rsid w:val="00976615"/>
    <w:rsid w:val="00976DD6"/>
    <w:rsid w:val="00977122"/>
    <w:rsid w:val="00977586"/>
    <w:rsid w:val="0098447D"/>
    <w:rsid w:val="0098567F"/>
    <w:rsid w:val="00985A2B"/>
    <w:rsid w:val="00985C9C"/>
    <w:rsid w:val="00987348"/>
    <w:rsid w:val="0099203C"/>
    <w:rsid w:val="0099259F"/>
    <w:rsid w:val="009A0380"/>
    <w:rsid w:val="009A0B42"/>
    <w:rsid w:val="009A2557"/>
    <w:rsid w:val="009A37CC"/>
    <w:rsid w:val="009A43B7"/>
    <w:rsid w:val="009A4753"/>
    <w:rsid w:val="009A5E26"/>
    <w:rsid w:val="009B0424"/>
    <w:rsid w:val="009B0E0E"/>
    <w:rsid w:val="009B100E"/>
    <w:rsid w:val="009B140E"/>
    <w:rsid w:val="009B15F9"/>
    <w:rsid w:val="009B2CCD"/>
    <w:rsid w:val="009B435D"/>
    <w:rsid w:val="009B4544"/>
    <w:rsid w:val="009B54E8"/>
    <w:rsid w:val="009C027C"/>
    <w:rsid w:val="009C054C"/>
    <w:rsid w:val="009C3985"/>
    <w:rsid w:val="009C39D8"/>
    <w:rsid w:val="009C4322"/>
    <w:rsid w:val="009C4692"/>
    <w:rsid w:val="009C6EAA"/>
    <w:rsid w:val="009D0836"/>
    <w:rsid w:val="009D21B1"/>
    <w:rsid w:val="009D4FA1"/>
    <w:rsid w:val="009D51F8"/>
    <w:rsid w:val="009D6F57"/>
    <w:rsid w:val="009E08C2"/>
    <w:rsid w:val="009E2A8A"/>
    <w:rsid w:val="009E43AD"/>
    <w:rsid w:val="009E54DA"/>
    <w:rsid w:val="009E5C47"/>
    <w:rsid w:val="009E60F6"/>
    <w:rsid w:val="009E6DAC"/>
    <w:rsid w:val="009E774E"/>
    <w:rsid w:val="009F4654"/>
    <w:rsid w:val="009F4D0F"/>
    <w:rsid w:val="009F6AA0"/>
    <w:rsid w:val="009F7607"/>
    <w:rsid w:val="00A04F2A"/>
    <w:rsid w:val="00A108D0"/>
    <w:rsid w:val="00A10D42"/>
    <w:rsid w:val="00A116A0"/>
    <w:rsid w:val="00A11A45"/>
    <w:rsid w:val="00A11C92"/>
    <w:rsid w:val="00A15C70"/>
    <w:rsid w:val="00A167BE"/>
    <w:rsid w:val="00A17BA2"/>
    <w:rsid w:val="00A17D67"/>
    <w:rsid w:val="00A22D40"/>
    <w:rsid w:val="00A25128"/>
    <w:rsid w:val="00A2739D"/>
    <w:rsid w:val="00A307F8"/>
    <w:rsid w:val="00A30923"/>
    <w:rsid w:val="00A315E3"/>
    <w:rsid w:val="00A328A2"/>
    <w:rsid w:val="00A34971"/>
    <w:rsid w:val="00A34A12"/>
    <w:rsid w:val="00A353DD"/>
    <w:rsid w:val="00A3585F"/>
    <w:rsid w:val="00A372B3"/>
    <w:rsid w:val="00A37501"/>
    <w:rsid w:val="00A422F3"/>
    <w:rsid w:val="00A45C69"/>
    <w:rsid w:val="00A46198"/>
    <w:rsid w:val="00A47107"/>
    <w:rsid w:val="00A5120C"/>
    <w:rsid w:val="00A517EF"/>
    <w:rsid w:val="00A51DCB"/>
    <w:rsid w:val="00A52B8B"/>
    <w:rsid w:val="00A52E16"/>
    <w:rsid w:val="00A53D14"/>
    <w:rsid w:val="00A53F81"/>
    <w:rsid w:val="00A549C2"/>
    <w:rsid w:val="00A55D21"/>
    <w:rsid w:val="00A56496"/>
    <w:rsid w:val="00A57AD8"/>
    <w:rsid w:val="00A620DB"/>
    <w:rsid w:val="00A624C0"/>
    <w:rsid w:val="00A6324D"/>
    <w:rsid w:val="00A63FF1"/>
    <w:rsid w:val="00A6608F"/>
    <w:rsid w:val="00A70163"/>
    <w:rsid w:val="00A70BF4"/>
    <w:rsid w:val="00A716C3"/>
    <w:rsid w:val="00A72325"/>
    <w:rsid w:val="00A733B8"/>
    <w:rsid w:val="00A74695"/>
    <w:rsid w:val="00A746E9"/>
    <w:rsid w:val="00A770F1"/>
    <w:rsid w:val="00A77CCB"/>
    <w:rsid w:val="00A77E51"/>
    <w:rsid w:val="00A812C2"/>
    <w:rsid w:val="00A82989"/>
    <w:rsid w:val="00A8315B"/>
    <w:rsid w:val="00A83B21"/>
    <w:rsid w:val="00A84999"/>
    <w:rsid w:val="00A84F20"/>
    <w:rsid w:val="00A857B5"/>
    <w:rsid w:val="00A8730F"/>
    <w:rsid w:val="00A90C0D"/>
    <w:rsid w:val="00A911FA"/>
    <w:rsid w:val="00A91C78"/>
    <w:rsid w:val="00A92091"/>
    <w:rsid w:val="00A92BAC"/>
    <w:rsid w:val="00A93BFE"/>
    <w:rsid w:val="00A948A5"/>
    <w:rsid w:val="00A96026"/>
    <w:rsid w:val="00AA1FFD"/>
    <w:rsid w:val="00AA32D4"/>
    <w:rsid w:val="00AA33EC"/>
    <w:rsid w:val="00AA3D9A"/>
    <w:rsid w:val="00AA4A5A"/>
    <w:rsid w:val="00AA4EB1"/>
    <w:rsid w:val="00AA57EC"/>
    <w:rsid w:val="00AA6676"/>
    <w:rsid w:val="00AA6939"/>
    <w:rsid w:val="00AA6C2D"/>
    <w:rsid w:val="00AB5D78"/>
    <w:rsid w:val="00AB66DB"/>
    <w:rsid w:val="00AB6DDF"/>
    <w:rsid w:val="00AB7F33"/>
    <w:rsid w:val="00AC2AA6"/>
    <w:rsid w:val="00AC3983"/>
    <w:rsid w:val="00AC733E"/>
    <w:rsid w:val="00AD1DBF"/>
    <w:rsid w:val="00AD3CC2"/>
    <w:rsid w:val="00AD3E3F"/>
    <w:rsid w:val="00AD4335"/>
    <w:rsid w:val="00AD6423"/>
    <w:rsid w:val="00AD73C1"/>
    <w:rsid w:val="00AD7D8B"/>
    <w:rsid w:val="00AE017F"/>
    <w:rsid w:val="00AE0DB0"/>
    <w:rsid w:val="00AE2389"/>
    <w:rsid w:val="00AE277F"/>
    <w:rsid w:val="00AE7938"/>
    <w:rsid w:val="00AF0505"/>
    <w:rsid w:val="00AF0C73"/>
    <w:rsid w:val="00AF2933"/>
    <w:rsid w:val="00AF4425"/>
    <w:rsid w:val="00AF4CA9"/>
    <w:rsid w:val="00AF5B32"/>
    <w:rsid w:val="00AF5CA9"/>
    <w:rsid w:val="00AF5CBA"/>
    <w:rsid w:val="00AF5E77"/>
    <w:rsid w:val="00AF6AF2"/>
    <w:rsid w:val="00AF7A0F"/>
    <w:rsid w:val="00B00129"/>
    <w:rsid w:val="00B01685"/>
    <w:rsid w:val="00B03736"/>
    <w:rsid w:val="00B03988"/>
    <w:rsid w:val="00B03E3A"/>
    <w:rsid w:val="00B05C6B"/>
    <w:rsid w:val="00B074EB"/>
    <w:rsid w:val="00B07F4D"/>
    <w:rsid w:val="00B10065"/>
    <w:rsid w:val="00B100E5"/>
    <w:rsid w:val="00B10A08"/>
    <w:rsid w:val="00B113ED"/>
    <w:rsid w:val="00B1404F"/>
    <w:rsid w:val="00B143DB"/>
    <w:rsid w:val="00B1590F"/>
    <w:rsid w:val="00B177DD"/>
    <w:rsid w:val="00B20443"/>
    <w:rsid w:val="00B224F2"/>
    <w:rsid w:val="00B23705"/>
    <w:rsid w:val="00B23BF2"/>
    <w:rsid w:val="00B24078"/>
    <w:rsid w:val="00B24513"/>
    <w:rsid w:val="00B25FE5"/>
    <w:rsid w:val="00B27114"/>
    <w:rsid w:val="00B31916"/>
    <w:rsid w:val="00B33522"/>
    <w:rsid w:val="00B34509"/>
    <w:rsid w:val="00B36D6C"/>
    <w:rsid w:val="00B3741F"/>
    <w:rsid w:val="00B40E28"/>
    <w:rsid w:val="00B40F99"/>
    <w:rsid w:val="00B413BC"/>
    <w:rsid w:val="00B41800"/>
    <w:rsid w:val="00B420A4"/>
    <w:rsid w:val="00B42867"/>
    <w:rsid w:val="00B4352E"/>
    <w:rsid w:val="00B4457A"/>
    <w:rsid w:val="00B450C4"/>
    <w:rsid w:val="00B45164"/>
    <w:rsid w:val="00B45BEA"/>
    <w:rsid w:val="00B45DF2"/>
    <w:rsid w:val="00B46B41"/>
    <w:rsid w:val="00B5072C"/>
    <w:rsid w:val="00B51CE5"/>
    <w:rsid w:val="00B51D56"/>
    <w:rsid w:val="00B523D4"/>
    <w:rsid w:val="00B5499F"/>
    <w:rsid w:val="00B561C7"/>
    <w:rsid w:val="00B57E31"/>
    <w:rsid w:val="00B60568"/>
    <w:rsid w:val="00B61AE2"/>
    <w:rsid w:val="00B6249D"/>
    <w:rsid w:val="00B64D0A"/>
    <w:rsid w:val="00B701C5"/>
    <w:rsid w:val="00B71E29"/>
    <w:rsid w:val="00B72781"/>
    <w:rsid w:val="00B74655"/>
    <w:rsid w:val="00B7523E"/>
    <w:rsid w:val="00B753CF"/>
    <w:rsid w:val="00B7550F"/>
    <w:rsid w:val="00B76020"/>
    <w:rsid w:val="00B768DC"/>
    <w:rsid w:val="00B76A85"/>
    <w:rsid w:val="00B77567"/>
    <w:rsid w:val="00B81F12"/>
    <w:rsid w:val="00B82192"/>
    <w:rsid w:val="00B8605A"/>
    <w:rsid w:val="00B86088"/>
    <w:rsid w:val="00B870A9"/>
    <w:rsid w:val="00B877CC"/>
    <w:rsid w:val="00B87EDF"/>
    <w:rsid w:val="00B90EDB"/>
    <w:rsid w:val="00B9250E"/>
    <w:rsid w:val="00B9288F"/>
    <w:rsid w:val="00B93F57"/>
    <w:rsid w:val="00B94B0F"/>
    <w:rsid w:val="00B95964"/>
    <w:rsid w:val="00B96E71"/>
    <w:rsid w:val="00BA06E9"/>
    <w:rsid w:val="00BA27E3"/>
    <w:rsid w:val="00BA3C61"/>
    <w:rsid w:val="00BA4DF2"/>
    <w:rsid w:val="00BA4FF3"/>
    <w:rsid w:val="00BA7246"/>
    <w:rsid w:val="00BB0856"/>
    <w:rsid w:val="00BB140D"/>
    <w:rsid w:val="00BB2DCE"/>
    <w:rsid w:val="00BB481F"/>
    <w:rsid w:val="00BB4B02"/>
    <w:rsid w:val="00BC0AD4"/>
    <w:rsid w:val="00BC1273"/>
    <w:rsid w:val="00BC2901"/>
    <w:rsid w:val="00BC2D2F"/>
    <w:rsid w:val="00BC5320"/>
    <w:rsid w:val="00BE0EF3"/>
    <w:rsid w:val="00BE1541"/>
    <w:rsid w:val="00BE1BA1"/>
    <w:rsid w:val="00BE21F6"/>
    <w:rsid w:val="00BE3C14"/>
    <w:rsid w:val="00BE5C5C"/>
    <w:rsid w:val="00BF3C2F"/>
    <w:rsid w:val="00BF4421"/>
    <w:rsid w:val="00C00824"/>
    <w:rsid w:val="00C01262"/>
    <w:rsid w:val="00C02544"/>
    <w:rsid w:val="00C03FE3"/>
    <w:rsid w:val="00C050DA"/>
    <w:rsid w:val="00C06D5E"/>
    <w:rsid w:val="00C07551"/>
    <w:rsid w:val="00C07AB7"/>
    <w:rsid w:val="00C10C51"/>
    <w:rsid w:val="00C10C7E"/>
    <w:rsid w:val="00C1219E"/>
    <w:rsid w:val="00C12F7C"/>
    <w:rsid w:val="00C14E58"/>
    <w:rsid w:val="00C1532A"/>
    <w:rsid w:val="00C21D61"/>
    <w:rsid w:val="00C226C5"/>
    <w:rsid w:val="00C2389A"/>
    <w:rsid w:val="00C2400B"/>
    <w:rsid w:val="00C240C2"/>
    <w:rsid w:val="00C26F39"/>
    <w:rsid w:val="00C32014"/>
    <w:rsid w:val="00C32114"/>
    <w:rsid w:val="00C321EB"/>
    <w:rsid w:val="00C32D04"/>
    <w:rsid w:val="00C34073"/>
    <w:rsid w:val="00C347EF"/>
    <w:rsid w:val="00C3557A"/>
    <w:rsid w:val="00C35C3E"/>
    <w:rsid w:val="00C44D20"/>
    <w:rsid w:val="00C45431"/>
    <w:rsid w:val="00C45FFE"/>
    <w:rsid w:val="00C462A7"/>
    <w:rsid w:val="00C46379"/>
    <w:rsid w:val="00C46839"/>
    <w:rsid w:val="00C46A5D"/>
    <w:rsid w:val="00C5003E"/>
    <w:rsid w:val="00C50486"/>
    <w:rsid w:val="00C51D0C"/>
    <w:rsid w:val="00C52C6A"/>
    <w:rsid w:val="00C5603A"/>
    <w:rsid w:val="00C56833"/>
    <w:rsid w:val="00C56E53"/>
    <w:rsid w:val="00C5749B"/>
    <w:rsid w:val="00C60AC9"/>
    <w:rsid w:val="00C61BD1"/>
    <w:rsid w:val="00C6783B"/>
    <w:rsid w:val="00C67F32"/>
    <w:rsid w:val="00C711AB"/>
    <w:rsid w:val="00C7403E"/>
    <w:rsid w:val="00C744F6"/>
    <w:rsid w:val="00C74AEF"/>
    <w:rsid w:val="00C761C1"/>
    <w:rsid w:val="00C766A4"/>
    <w:rsid w:val="00C77F34"/>
    <w:rsid w:val="00C829AC"/>
    <w:rsid w:val="00C83458"/>
    <w:rsid w:val="00C83E56"/>
    <w:rsid w:val="00C87836"/>
    <w:rsid w:val="00C908CF"/>
    <w:rsid w:val="00C90948"/>
    <w:rsid w:val="00C9169F"/>
    <w:rsid w:val="00C92AF9"/>
    <w:rsid w:val="00C94D44"/>
    <w:rsid w:val="00C9521B"/>
    <w:rsid w:val="00C96C10"/>
    <w:rsid w:val="00C9766E"/>
    <w:rsid w:val="00CA134D"/>
    <w:rsid w:val="00CA2963"/>
    <w:rsid w:val="00CA347B"/>
    <w:rsid w:val="00CA40E2"/>
    <w:rsid w:val="00CA50B9"/>
    <w:rsid w:val="00CA6DFB"/>
    <w:rsid w:val="00CB171D"/>
    <w:rsid w:val="00CB1E67"/>
    <w:rsid w:val="00CB4EA2"/>
    <w:rsid w:val="00CB6A85"/>
    <w:rsid w:val="00CB6B45"/>
    <w:rsid w:val="00CC1CFE"/>
    <w:rsid w:val="00CC2E7E"/>
    <w:rsid w:val="00CC2E9A"/>
    <w:rsid w:val="00CC2FB1"/>
    <w:rsid w:val="00CC358C"/>
    <w:rsid w:val="00CC3F06"/>
    <w:rsid w:val="00CC72C1"/>
    <w:rsid w:val="00CC78E4"/>
    <w:rsid w:val="00CD0637"/>
    <w:rsid w:val="00CD0CCD"/>
    <w:rsid w:val="00CD230E"/>
    <w:rsid w:val="00CD36F5"/>
    <w:rsid w:val="00CD4BD5"/>
    <w:rsid w:val="00CD5618"/>
    <w:rsid w:val="00CD6C1C"/>
    <w:rsid w:val="00CD6C4E"/>
    <w:rsid w:val="00CE2836"/>
    <w:rsid w:val="00CE3E8B"/>
    <w:rsid w:val="00CE4B53"/>
    <w:rsid w:val="00CE5127"/>
    <w:rsid w:val="00CE6D8D"/>
    <w:rsid w:val="00CE74FB"/>
    <w:rsid w:val="00CE7E52"/>
    <w:rsid w:val="00CE7E70"/>
    <w:rsid w:val="00CF17FB"/>
    <w:rsid w:val="00CF19A3"/>
    <w:rsid w:val="00CF2230"/>
    <w:rsid w:val="00CF30EF"/>
    <w:rsid w:val="00CF3165"/>
    <w:rsid w:val="00CF3596"/>
    <w:rsid w:val="00CF3819"/>
    <w:rsid w:val="00CF4CB6"/>
    <w:rsid w:val="00D00213"/>
    <w:rsid w:val="00D00FAA"/>
    <w:rsid w:val="00D0369A"/>
    <w:rsid w:val="00D044C0"/>
    <w:rsid w:val="00D04858"/>
    <w:rsid w:val="00D114F8"/>
    <w:rsid w:val="00D1367A"/>
    <w:rsid w:val="00D16975"/>
    <w:rsid w:val="00D17546"/>
    <w:rsid w:val="00D20034"/>
    <w:rsid w:val="00D210A7"/>
    <w:rsid w:val="00D21391"/>
    <w:rsid w:val="00D22E26"/>
    <w:rsid w:val="00D24861"/>
    <w:rsid w:val="00D2529E"/>
    <w:rsid w:val="00D2794C"/>
    <w:rsid w:val="00D3208D"/>
    <w:rsid w:val="00D3420A"/>
    <w:rsid w:val="00D34C57"/>
    <w:rsid w:val="00D35B3D"/>
    <w:rsid w:val="00D3699F"/>
    <w:rsid w:val="00D40FCB"/>
    <w:rsid w:val="00D415F0"/>
    <w:rsid w:val="00D43454"/>
    <w:rsid w:val="00D45239"/>
    <w:rsid w:val="00D45657"/>
    <w:rsid w:val="00D5193D"/>
    <w:rsid w:val="00D52E46"/>
    <w:rsid w:val="00D56052"/>
    <w:rsid w:val="00D57735"/>
    <w:rsid w:val="00D57E03"/>
    <w:rsid w:val="00D620BA"/>
    <w:rsid w:val="00D621BB"/>
    <w:rsid w:val="00D62530"/>
    <w:rsid w:val="00D65CEF"/>
    <w:rsid w:val="00D66097"/>
    <w:rsid w:val="00D709B7"/>
    <w:rsid w:val="00D75548"/>
    <w:rsid w:val="00D80F7E"/>
    <w:rsid w:val="00D81C65"/>
    <w:rsid w:val="00D834AB"/>
    <w:rsid w:val="00D84406"/>
    <w:rsid w:val="00D85999"/>
    <w:rsid w:val="00D907C1"/>
    <w:rsid w:val="00D9127C"/>
    <w:rsid w:val="00D9149E"/>
    <w:rsid w:val="00D92533"/>
    <w:rsid w:val="00D92CB5"/>
    <w:rsid w:val="00D92F6D"/>
    <w:rsid w:val="00D936CC"/>
    <w:rsid w:val="00D94F14"/>
    <w:rsid w:val="00D95234"/>
    <w:rsid w:val="00D97F49"/>
    <w:rsid w:val="00DA1D30"/>
    <w:rsid w:val="00DA3470"/>
    <w:rsid w:val="00DA40CF"/>
    <w:rsid w:val="00DA529C"/>
    <w:rsid w:val="00DA5D84"/>
    <w:rsid w:val="00DB2F50"/>
    <w:rsid w:val="00DB6C32"/>
    <w:rsid w:val="00DB7CE9"/>
    <w:rsid w:val="00DC0E3F"/>
    <w:rsid w:val="00DC14C3"/>
    <w:rsid w:val="00DC278D"/>
    <w:rsid w:val="00DC3625"/>
    <w:rsid w:val="00DC44B8"/>
    <w:rsid w:val="00DC50B6"/>
    <w:rsid w:val="00DC5180"/>
    <w:rsid w:val="00DC5931"/>
    <w:rsid w:val="00DC6087"/>
    <w:rsid w:val="00DD050E"/>
    <w:rsid w:val="00DD18D0"/>
    <w:rsid w:val="00DD1FE2"/>
    <w:rsid w:val="00DD34BB"/>
    <w:rsid w:val="00DD3573"/>
    <w:rsid w:val="00DD38AE"/>
    <w:rsid w:val="00DD7023"/>
    <w:rsid w:val="00DD7760"/>
    <w:rsid w:val="00DD7F56"/>
    <w:rsid w:val="00DE00E1"/>
    <w:rsid w:val="00DE073D"/>
    <w:rsid w:val="00DE0B4D"/>
    <w:rsid w:val="00DE1D7C"/>
    <w:rsid w:val="00DE3375"/>
    <w:rsid w:val="00DE6416"/>
    <w:rsid w:val="00DE7FE5"/>
    <w:rsid w:val="00DF20C1"/>
    <w:rsid w:val="00DF39DE"/>
    <w:rsid w:val="00DF46AC"/>
    <w:rsid w:val="00DF46FA"/>
    <w:rsid w:val="00E00A95"/>
    <w:rsid w:val="00E02157"/>
    <w:rsid w:val="00E033EA"/>
    <w:rsid w:val="00E06F3E"/>
    <w:rsid w:val="00E07822"/>
    <w:rsid w:val="00E07880"/>
    <w:rsid w:val="00E111C0"/>
    <w:rsid w:val="00E145B9"/>
    <w:rsid w:val="00E166DD"/>
    <w:rsid w:val="00E175AA"/>
    <w:rsid w:val="00E2087E"/>
    <w:rsid w:val="00E20DAE"/>
    <w:rsid w:val="00E21827"/>
    <w:rsid w:val="00E24237"/>
    <w:rsid w:val="00E30BA1"/>
    <w:rsid w:val="00E319A8"/>
    <w:rsid w:val="00E31C62"/>
    <w:rsid w:val="00E32B32"/>
    <w:rsid w:val="00E33B8C"/>
    <w:rsid w:val="00E3448D"/>
    <w:rsid w:val="00E35269"/>
    <w:rsid w:val="00E35657"/>
    <w:rsid w:val="00E35FB3"/>
    <w:rsid w:val="00E3638E"/>
    <w:rsid w:val="00E4016E"/>
    <w:rsid w:val="00E41AF3"/>
    <w:rsid w:val="00E43FEA"/>
    <w:rsid w:val="00E464E5"/>
    <w:rsid w:val="00E509F8"/>
    <w:rsid w:val="00E52936"/>
    <w:rsid w:val="00E53A74"/>
    <w:rsid w:val="00E53AC2"/>
    <w:rsid w:val="00E54351"/>
    <w:rsid w:val="00E5616F"/>
    <w:rsid w:val="00E56DB5"/>
    <w:rsid w:val="00E57A61"/>
    <w:rsid w:val="00E6313A"/>
    <w:rsid w:val="00E643B7"/>
    <w:rsid w:val="00E65216"/>
    <w:rsid w:val="00E716B6"/>
    <w:rsid w:val="00E72568"/>
    <w:rsid w:val="00E727F4"/>
    <w:rsid w:val="00E72E20"/>
    <w:rsid w:val="00E733D3"/>
    <w:rsid w:val="00E73716"/>
    <w:rsid w:val="00E73A82"/>
    <w:rsid w:val="00E73F5D"/>
    <w:rsid w:val="00E741EB"/>
    <w:rsid w:val="00E7712B"/>
    <w:rsid w:val="00E772B8"/>
    <w:rsid w:val="00E82F3C"/>
    <w:rsid w:val="00E85889"/>
    <w:rsid w:val="00E85F30"/>
    <w:rsid w:val="00E86A76"/>
    <w:rsid w:val="00E872A3"/>
    <w:rsid w:val="00E8767B"/>
    <w:rsid w:val="00E90AB3"/>
    <w:rsid w:val="00E90EBC"/>
    <w:rsid w:val="00E92AF2"/>
    <w:rsid w:val="00E94F37"/>
    <w:rsid w:val="00E954F6"/>
    <w:rsid w:val="00E95FCA"/>
    <w:rsid w:val="00E96910"/>
    <w:rsid w:val="00E96CC5"/>
    <w:rsid w:val="00EA01B7"/>
    <w:rsid w:val="00EA0956"/>
    <w:rsid w:val="00EA176A"/>
    <w:rsid w:val="00EA17CA"/>
    <w:rsid w:val="00EA33CB"/>
    <w:rsid w:val="00EA3993"/>
    <w:rsid w:val="00EA438F"/>
    <w:rsid w:val="00EA4C7A"/>
    <w:rsid w:val="00EA636D"/>
    <w:rsid w:val="00EB018E"/>
    <w:rsid w:val="00EB1D55"/>
    <w:rsid w:val="00EB2720"/>
    <w:rsid w:val="00EB31FA"/>
    <w:rsid w:val="00EB4A86"/>
    <w:rsid w:val="00EB5C37"/>
    <w:rsid w:val="00EB73E3"/>
    <w:rsid w:val="00EB750D"/>
    <w:rsid w:val="00EB7F7D"/>
    <w:rsid w:val="00EC0AE4"/>
    <w:rsid w:val="00EC4485"/>
    <w:rsid w:val="00EC56D8"/>
    <w:rsid w:val="00EC61AF"/>
    <w:rsid w:val="00ED18AF"/>
    <w:rsid w:val="00ED414A"/>
    <w:rsid w:val="00ED5D70"/>
    <w:rsid w:val="00ED60E7"/>
    <w:rsid w:val="00ED7B7B"/>
    <w:rsid w:val="00EE076D"/>
    <w:rsid w:val="00EE07AA"/>
    <w:rsid w:val="00EE2049"/>
    <w:rsid w:val="00EE3C32"/>
    <w:rsid w:val="00EE4179"/>
    <w:rsid w:val="00EE45C2"/>
    <w:rsid w:val="00EE5761"/>
    <w:rsid w:val="00EE6D67"/>
    <w:rsid w:val="00EE759B"/>
    <w:rsid w:val="00EE795F"/>
    <w:rsid w:val="00EF1E99"/>
    <w:rsid w:val="00EF4DBE"/>
    <w:rsid w:val="00EF60CC"/>
    <w:rsid w:val="00EF7949"/>
    <w:rsid w:val="00F00686"/>
    <w:rsid w:val="00F00927"/>
    <w:rsid w:val="00F00E9B"/>
    <w:rsid w:val="00F016D1"/>
    <w:rsid w:val="00F02B45"/>
    <w:rsid w:val="00F033CC"/>
    <w:rsid w:val="00F03916"/>
    <w:rsid w:val="00F03A94"/>
    <w:rsid w:val="00F03E83"/>
    <w:rsid w:val="00F0564A"/>
    <w:rsid w:val="00F06E5E"/>
    <w:rsid w:val="00F07CA3"/>
    <w:rsid w:val="00F11123"/>
    <w:rsid w:val="00F1141F"/>
    <w:rsid w:val="00F12D76"/>
    <w:rsid w:val="00F13034"/>
    <w:rsid w:val="00F2146C"/>
    <w:rsid w:val="00F22B0E"/>
    <w:rsid w:val="00F22DEF"/>
    <w:rsid w:val="00F26537"/>
    <w:rsid w:val="00F27797"/>
    <w:rsid w:val="00F27C19"/>
    <w:rsid w:val="00F313FB"/>
    <w:rsid w:val="00F32110"/>
    <w:rsid w:val="00F3227F"/>
    <w:rsid w:val="00F322C2"/>
    <w:rsid w:val="00F33934"/>
    <w:rsid w:val="00F344F2"/>
    <w:rsid w:val="00F3658F"/>
    <w:rsid w:val="00F36BB8"/>
    <w:rsid w:val="00F377E7"/>
    <w:rsid w:val="00F37944"/>
    <w:rsid w:val="00F40717"/>
    <w:rsid w:val="00F4112C"/>
    <w:rsid w:val="00F4191D"/>
    <w:rsid w:val="00F41AE3"/>
    <w:rsid w:val="00F42D61"/>
    <w:rsid w:val="00F4498C"/>
    <w:rsid w:val="00F44D73"/>
    <w:rsid w:val="00F47588"/>
    <w:rsid w:val="00F515E6"/>
    <w:rsid w:val="00F51864"/>
    <w:rsid w:val="00F5224C"/>
    <w:rsid w:val="00F52A81"/>
    <w:rsid w:val="00F541BA"/>
    <w:rsid w:val="00F56263"/>
    <w:rsid w:val="00F565C5"/>
    <w:rsid w:val="00F56FF3"/>
    <w:rsid w:val="00F60E8E"/>
    <w:rsid w:val="00F62A38"/>
    <w:rsid w:val="00F70BAE"/>
    <w:rsid w:val="00F714A3"/>
    <w:rsid w:val="00F72902"/>
    <w:rsid w:val="00F74187"/>
    <w:rsid w:val="00F75883"/>
    <w:rsid w:val="00F80B98"/>
    <w:rsid w:val="00F81AC7"/>
    <w:rsid w:val="00F820C3"/>
    <w:rsid w:val="00F8461D"/>
    <w:rsid w:val="00F8462C"/>
    <w:rsid w:val="00F84747"/>
    <w:rsid w:val="00F8489A"/>
    <w:rsid w:val="00F86AB5"/>
    <w:rsid w:val="00F91D60"/>
    <w:rsid w:val="00F92943"/>
    <w:rsid w:val="00F92A73"/>
    <w:rsid w:val="00F93367"/>
    <w:rsid w:val="00F94ED5"/>
    <w:rsid w:val="00F95ED1"/>
    <w:rsid w:val="00F95EE7"/>
    <w:rsid w:val="00F97180"/>
    <w:rsid w:val="00FA0787"/>
    <w:rsid w:val="00FA15D3"/>
    <w:rsid w:val="00FA37FC"/>
    <w:rsid w:val="00FA5152"/>
    <w:rsid w:val="00FA6ACF"/>
    <w:rsid w:val="00FA6FCA"/>
    <w:rsid w:val="00FA7161"/>
    <w:rsid w:val="00FB02D9"/>
    <w:rsid w:val="00FB12F1"/>
    <w:rsid w:val="00FB2922"/>
    <w:rsid w:val="00FB2EF3"/>
    <w:rsid w:val="00FB4615"/>
    <w:rsid w:val="00FB54CE"/>
    <w:rsid w:val="00FB7964"/>
    <w:rsid w:val="00FC0BB9"/>
    <w:rsid w:val="00FC187E"/>
    <w:rsid w:val="00FC1A09"/>
    <w:rsid w:val="00FC3E6D"/>
    <w:rsid w:val="00FC51C5"/>
    <w:rsid w:val="00FC5989"/>
    <w:rsid w:val="00FC5DDC"/>
    <w:rsid w:val="00FC7A49"/>
    <w:rsid w:val="00FC7B97"/>
    <w:rsid w:val="00FC7C9C"/>
    <w:rsid w:val="00FD38F0"/>
    <w:rsid w:val="00FD7292"/>
    <w:rsid w:val="00FD7C6A"/>
    <w:rsid w:val="00FE023B"/>
    <w:rsid w:val="00FE15F3"/>
    <w:rsid w:val="00FE2A9F"/>
    <w:rsid w:val="00FE2D1E"/>
    <w:rsid w:val="00FE2D98"/>
    <w:rsid w:val="00FE3315"/>
    <w:rsid w:val="00FE3E52"/>
    <w:rsid w:val="00FE438C"/>
    <w:rsid w:val="00FE61C1"/>
    <w:rsid w:val="00FE6B2C"/>
    <w:rsid w:val="00FE6F16"/>
    <w:rsid w:val="00FE7048"/>
    <w:rsid w:val="00FE78F2"/>
    <w:rsid w:val="00FF1629"/>
    <w:rsid w:val="00FF2AF6"/>
    <w:rsid w:val="00FF3540"/>
    <w:rsid w:val="00FF39FF"/>
    <w:rsid w:val="00FF57C9"/>
    <w:rsid w:val="00FF62CA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3176"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tah0">
    <w:name w:val="tah"/>
    <w:basedOn w:val="Normal"/>
    <w:rsid w:val="006A15C8"/>
    <w:pPr>
      <w:spacing w:before="100" w:beforeAutospacing="1" w:after="100" w:afterAutospacing="1" w:line="259" w:lineRule="auto"/>
    </w:pPr>
    <w:rPr>
      <w:rFonts w:ascii="Calibri" w:eastAsia="Calibri" w:hAnsi="Calibri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A15C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3B663E-5F78-406C-B65D-B0AEA44398A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1279EF-5098-4E92-A712-D17C3C9A1B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1540</TotalTime>
  <Pages>3</Pages>
  <Words>1010</Words>
  <Characters>5760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6757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User1</cp:lastModifiedBy>
  <cp:revision>139</cp:revision>
  <dcterms:created xsi:type="dcterms:W3CDTF">2020-10-20T17:11:00Z</dcterms:created>
  <dcterms:modified xsi:type="dcterms:W3CDTF">2020-10-22T20:19:00Z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